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="00B90741">
        <w:rPr>
          <w:rFonts w:eastAsia="SimSun"/>
          <w:b/>
          <w:noProof/>
          <w:sz w:val="24"/>
          <w:lang w:eastAsia="zh-CN"/>
        </w:rPr>
        <w:t>85</w:t>
      </w:r>
      <w:r w:rsidRPr="00226358">
        <w:rPr>
          <w:rFonts w:cs="Arial"/>
          <w:b/>
          <w:noProof/>
          <w:sz w:val="24"/>
          <w:szCs w:val="24"/>
        </w:rPr>
        <w:tab/>
      </w:r>
      <w:r w:rsidR="00B90741">
        <w:rPr>
          <w:rFonts w:eastAsia="SimSun" w:cs="Arial"/>
          <w:b/>
          <w:noProof/>
          <w:sz w:val="24"/>
          <w:szCs w:val="24"/>
          <w:lang w:val="en-US" w:eastAsia="zh-CN"/>
        </w:rPr>
        <w:t>R4-1712343</w:t>
      </w:r>
    </w:p>
    <w:p w:rsidR="006E1B32" w:rsidRPr="00E257EE" w:rsidRDefault="00B90741" w:rsidP="006E1B32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>
        <w:rPr>
          <w:rFonts w:ascii="Arial" w:eastAsia="SimSun" w:hAnsi="Arial" w:cstheme="minorBidi"/>
          <w:b/>
          <w:sz w:val="24"/>
          <w:szCs w:val="24"/>
          <w:lang w:eastAsia="zh-CN"/>
        </w:rPr>
        <w:t>Reno, U.S.A.</w:t>
      </w:r>
      <w:r w:rsidR="006E1B3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theme="minorBidi" w:hint="eastAsia"/>
          <w:b/>
          <w:sz w:val="24"/>
          <w:szCs w:val="24"/>
          <w:lang w:eastAsia="zh-CN"/>
        </w:rPr>
        <w:t>2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7 November</w:t>
      </w:r>
      <w:r w:rsidR="006E1B3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="006E1B32"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</w:t>
      </w:r>
      <w:r w:rsidR="006E1B3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December</w:t>
      </w:r>
      <w:r w:rsidR="006E1B3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B90741">
        <w:rPr>
          <w:rFonts w:ascii="Arial" w:hAnsi="Arial"/>
          <w:sz w:val="24"/>
          <w:lang w:val="pt-BR"/>
        </w:rPr>
        <w:t>10.1</w:t>
      </w:r>
    </w:p>
    <w:p w:rsidR="00044348" w:rsidRDefault="006E1B32" w:rsidP="0004434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B90741" w:rsidRPr="00B90741">
        <w:rPr>
          <w:rFonts w:ascii="Arial" w:hAnsi="Arial"/>
          <w:sz w:val="24"/>
        </w:rPr>
        <w:t>TP for discussion on available studies and simulation results in the TR of 8Rx SI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6E1B32" w:rsidRDefault="006E1B32" w:rsidP="006E1B32"/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7D05F0" w:rsidRDefault="00B6613F" w:rsidP="007D05F0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 w:rsidRPr="00B6613F">
        <w:rPr>
          <w:rFonts w:eastAsia="PMingLiU"/>
          <w:kern w:val="2"/>
          <w:sz w:val="24"/>
          <w:lang w:eastAsia="en-US"/>
        </w:rPr>
        <w:t>The Release 15 Study Item “</w:t>
      </w:r>
      <w:r w:rsidRPr="00B6613F">
        <w:rPr>
          <w:rFonts w:eastAsia="PMingLiU" w:hint="eastAsia"/>
          <w:kern w:val="2"/>
          <w:sz w:val="24"/>
          <w:lang w:eastAsia="en-US"/>
        </w:rPr>
        <w:t xml:space="preserve">Study on </w:t>
      </w:r>
      <w:r w:rsidRPr="00B6613F">
        <w:rPr>
          <w:rFonts w:eastAsia="PMingLiU"/>
          <w:kern w:val="2"/>
          <w:sz w:val="24"/>
          <w:lang w:eastAsia="en-US"/>
        </w:rPr>
        <w:t xml:space="preserve">LTE DL 8Rx antenna ports” has been </w:t>
      </w:r>
      <w:r>
        <w:rPr>
          <w:rFonts w:eastAsia="PMingLiU"/>
          <w:kern w:val="2"/>
          <w:sz w:val="24"/>
          <w:lang w:eastAsia="en-US"/>
        </w:rPr>
        <w:t xml:space="preserve">approved and </w:t>
      </w:r>
      <w:r w:rsidRPr="00B6613F">
        <w:rPr>
          <w:rFonts w:eastAsia="PMingLiU"/>
          <w:kern w:val="2"/>
          <w:sz w:val="24"/>
          <w:lang w:eastAsia="en-US"/>
        </w:rPr>
        <w:t xml:space="preserve">introduced </w:t>
      </w:r>
      <w:r>
        <w:rPr>
          <w:rFonts w:eastAsia="PMingLiU"/>
          <w:kern w:val="2"/>
          <w:sz w:val="24"/>
          <w:lang w:eastAsia="en-US"/>
        </w:rPr>
        <w:t xml:space="preserve">in RAN#76 and </w:t>
      </w:r>
      <w:r w:rsidRPr="00B6613F">
        <w:rPr>
          <w:rFonts w:eastAsia="PMingLiU"/>
          <w:kern w:val="2"/>
          <w:sz w:val="24"/>
          <w:lang w:eastAsia="en-US"/>
        </w:rPr>
        <w:t>the Study Item Description is given in [1]</w:t>
      </w:r>
      <w:r>
        <w:rPr>
          <w:rFonts w:eastAsia="PMingLiU"/>
          <w:kern w:val="2"/>
          <w:sz w:val="24"/>
          <w:lang w:eastAsia="en-US"/>
        </w:rPr>
        <w:t xml:space="preserve"> with an objective</w:t>
      </w:r>
      <w:r w:rsidRPr="00B6613F">
        <w:rPr>
          <w:rFonts w:eastAsia="PMingLiU"/>
          <w:kern w:val="2"/>
          <w:sz w:val="24"/>
          <w:lang w:eastAsia="en-US"/>
        </w:rPr>
        <w:t xml:space="preserve"> to study the performance gain with 8 Rx antenna</w:t>
      </w:r>
      <w:r w:rsidR="00132DD0">
        <w:rPr>
          <w:rFonts w:eastAsia="PMingLiU"/>
          <w:kern w:val="2"/>
          <w:sz w:val="24"/>
          <w:lang w:eastAsia="en-US"/>
        </w:rPr>
        <w:t xml:space="preserve"> configuration</w:t>
      </w:r>
      <w:r w:rsidRPr="00B6613F">
        <w:rPr>
          <w:rFonts w:eastAsia="PMingLiU"/>
          <w:kern w:val="2"/>
          <w:sz w:val="24"/>
          <w:lang w:eastAsia="en-US"/>
        </w:rPr>
        <w:t xml:space="preserve"> compared to </w:t>
      </w:r>
      <w:r>
        <w:rPr>
          <w:rFonts w:eastAsia="PMingLiU"/>
          <w:kern w:val="2"/>
          <w:sz w:val="24"/>
          <w:lang w:eastAsia="en-US"/>
        </w:rPr>
        <w:t xml:space="preserve">a smaller number of receive antennas, such as </w:t>
      </w:r>
      <w:r w:rsidRPr="00B6613F">
        <w:rPr>
          <w:rFonts w:eastAsia="PMingLiU"/>
          <w:kern w:val="2"/>
          <w:sz w:val="24"/>
          <w:lang w:eastAsia="en-US"/>
        </w:rPr>
        <w:t>4 Rx</w:t>
      </w:r>
      <w:r>
        <w:rPr>
          <w:rFonts w:eastAsia="PMingLiU"/>
          <w:kern w:val="2"/>
          <w:sz w:val="24"/>
          <w:lang w:eastAsia="en-US"/>
        </w:rPr>
        <w:t>.</w:t>
      </w:r>
    </w:p>
    <w:p w:rsidR="005C2E50" w:rsidRDefault="005C2E50" w:rsidP="007D05F0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</w:p>
    <w:p w:rsidR="00A53C94" w:rsidRDefault="005C2E50" w:rsidP="007D05F0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RAN4#84 and RAN4#84bis Meeting</w:t>
      </w:r>
      <w:r w:rsidR="005C0089">
        <w:rPr>
          <w:rFonts w:eastAsia="PMingLiU"/>
          <w:kern w:val="2"/>
          <w:sz w:val="24"/>
          <w:lang w:eastAsia="en-US"/>
        </w:rPr>
        <w:t>s</w:t>
      </w:r>
      <w:r>
        <w:rPr>
          <w:rFonts w:eastAsia="PMingLiU"/>
          <w:kern w:val="2"/>
          <w:sz w:val="24"/>
          <w:lang w:eastAsia="en-US"/>
        </w:rPr>
        <w:t>, there had been extensive discussions and simulation evaluations by different companies</w:t>
      </w:r>
      <w:r w:rsidR="00A53C94">
        <w:rPr>
          <w:rFonts w:eastAsia="PMingLiU"/>
          <w:kern w:val="2"/>
          <w:sz w:val="24"/>
          <w:lang w:eastAsia="en-US"/>
        </w:rPr>
        <w:t xml:space="preserve"> on the study of various 8Rx antenna ports scenarios and their corresponding performance, especially compared with 4Rx</w:t>
      </w:r>
      <w:r w:rsidR="005C0089">
        <w:rPr>
          <w:rFonts w:eastAsia="PMingLiU"/>
          <w:kern w:val="2"/>
          <w:sz w:val="24"/>
          <w:lang w:eastAsia="en-US"/>
        </w:rPr>
        <w:t xml:space="preserve"> antenna ports</w:t>
      </w:r>
      <w:r w:rsidR="00A53C94">
        <w:rPr>
          <w:rFonts w:eastAsia="PMingLiU"/>
          <w:kern w:val="2"/>
          <w:sz w:val="24"/>
          <w:lang w:eastAsia="en-US"/>
        </w:rPr>
        <w:t>. Based on the discussion in the 8Rx SI, two agreements among companies were captured as follows:</w:t>
      </w:r>
    </w:p>
    <w:p w:rsidR="00A53C94" w:rsidRDefault="00F153C1" w:rsidP="00F153C1">
      <w:pPr>
        <w:pStyle w:val="ListParagraph"/>
        <w:widowControl w:val="0"/>
        <w:numPr>
          <w:ilvl w:val="0"/>
          <w:numId w:val="7"/>
        </w:numPr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In RAN4#84 Meeting: </w:t>
      </w:r>
    </w:p>
    <w:p w:rsidR="00F153C1" w:rsidRPr="00F153C1" w:rsidRDefault="00F153C1" w:rsidP="00F153C1">
      <w:pPr>
        <w:jc w:val="both"/>
        <w:rPr>
          <w:highlight w:val="green"/>
          <w:lang w:eastAsia="zh-CN"/>
        </w:rPr>
      </w:pPr>
      <w:r w:rsidRPr="007D0F77">
        <w:rPr>
          <w:rFonts w:hint="eastAsia"/>
          <w:highlight w:val="green"/>
          <w:lang w:eastAsia="zh-CN"/>
        </w:rPr>
        <w:t xml:space="preserve">Agreement: to use the </w:t>
      </w:r>
      <w:r w:rsidRPr="007D0F77">
        <w:rPr>
          <w:highlight w:val="green"/>
          <w:lang w:eastAsia="zh-CN"/>
        </w:rPr>
        <w:t>correlation</w:t>
      </w:r>
      <w:r w:rsidRPr="007D0F77">
        <w:rPr>
          <w:rFonts w:hint="eastAsia"/>
          <w:highlight w:val="green"/>
          <w:lang w:eastAsia="zh-CN"/>
        </w:rPr>
        <w:t xml:space="preserve"> matrices in this way forward as the starting point with that the interested </w:t>
      </w:r>
      <w:r w:rsidRPr="007D0F77">
        <w:rPr>
          <w:highlight w:val="green"/>
          <w:lang w:eastAsia="zh-CN"/>
        </w:rPr>
        <w:t>companies</w:t>
      </w:r>
      <w:r w:rsidRPr="007D0F77">
        <w:rPr>
          <w:rFonts w:hint="eastAsia"/>
          <w:highlight w:val="green"/>
          <w:lang w:eastAsia="zh-CN"/>
        </w:rPr>
        <w:t xml:space="preserve"> could have study to find out the limit where we do not get 8Rx gain, and do not preclude the other companies to provide the simulation </w:t>
      </w:r>
      <w:r w:rsidRPr="007D0F77">
        <w:rPr>
          <w:highlight w:val="green"/>
          <w:lang w:eastAsia="zh-CN"/>
        </w:rPr>
        <w:t>results</w:t>
      </w:r>
      <w:r w:rsidRPr="007D0F77">
        <w:rPr>
          <w:rFonts w:hint="eastAsia"/>
          <w:highlight w:val="green"/>
          <w:lang w:eastAsia="zh-CN"/>
        </w:rPr>
        <w:t xml:space="preserve"> with their </w:t>
      </w:r>
      <w:r w:rsidRPr="007D0F77">
        <w:rPr>
          <w:highlight w:val="green"/>
          <w:lang w:eastAsia="zh-CN"/>
        </w:rPr>
        <w:t>preferred</w:t>
      </w:r>
      <w:r w:rsidRPr="007D0F77">
        <w:rPr>
          <w:rFonts w:hint="eastAsia"/>
          <w:highlight w:val="green"/>
          <w:lang w:eastAsia="zh-CN"/>
        </w:rPr>
        <w:t xml:space="preserve"> correlation matrix for all the possible layers.</w:t>
      </w:r>
    </w:p>
    <w:p w:rsidR="00F153C1" w:rsidRDefault="00F153C1" w:rsidP="00F153C1">
      <w:pPr>
        <w:pStyle w:val="ListParagraph"/>
        <w:widowControl w:val="0"/>
        <w:numPr>
          <w:ilvl w:val="0"/>
          <w:numId w:val="7"/>
        </w:numPr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In RAN4#84bis Meeting: </w:t>
      </w:r>
    </w:p>
    <w:p w:rsidR="00F153C1" w:rsidRDefault="00F153C1" w:rsidP="00F153C1">
      <w:pPr>
        <w:rPr>
          <w:lang w:eastAsia="zh-CN"/>
        </w:rPr>
      </w:pPr>
      <w:r w:rsidRPr="00D87B74">
        <w:rPr>
          <w:rFonts w:hint="eastAsia"/>
          <w:highlight w:val="green"/>
          <w:lang w:eastAsia="zh-CN"/>
        </w:rPr>
        <w:t xml:space="preserve">Agreement: all the available studies and simulation results from all </w:t>
      </w:r>
      <w:r w:rsidRPr="00D87B74">
        <w:rPr>
          <w:highlight w:val="green"/>
          <w:lang w:eastAsia="zh-CN"/>
        </w:rPr>
        <w:t>the</w:t>
      </w:r>
      <w:r w:rsidRPr="00D87B74">
        <w:rPr>
          <w:rFonts w:hint="eastAsia"/>
          <w:highlight w:val="green"/>
          <w:lang w:eastAsia="zh-CN"/>
        </w:rPr>
        <w:t xml:space="preserve"> interested companies would be captured in the appendix of 8Rx final TR.</w:t>
      </w:r>
    </w:p>
    <w:p w:rsidR="00F153C1" w:rsidRDefault="00F153C1" w:rsidP="007D05F0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</w:p>
    <w:p w:rsidR="00EA33F6" w:rsidRDefault="00EA33F6" w:rsidP="007D05F0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this contribution, we provide a test proposal for 8Rx final TR (36.757), in particular, addressing the conclusion and appendix parts.</w:t>
      </w:r>
    </w:p>
    <w:p w:rsidR="00EA33F6" w:rsidRDefault="00EA33F6" w:rsidP="006E1B32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>
        <w:rPr>
          <w:szCs w:val="32"/>
          <w:lang w:val="en-US"/>
        </w:rPr>
        <w:lastRenderedPageBreak/>
        <w:t>Text Proposal</w:t>
      </w:r>
    </w:p>
    <w:p w:rsidR="00EA33F6" w:rsidRDefault="00EA33F6" w:rsidP="00EA33F6">
      <w:pPr>
        <w:pStyle w:val="Heading1"/>
        <w:numPr>
          <w:ilvl w:val="0"/>
          <w:numId w:val="0"/>
        </w:numPr>
        <w:ind w:left="-36"/>
        <w:rPr>
          <w:szCs w:val="32"/>
          <w:lang w:val="en-US"/>
        </w:rPr>
      </w:pPr>
    </w:p>
    <w:p w:rsidR="00EA33F6" w:rsidRDefault="00EA33F6" w:rsidP="00EA33F6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>first change</w:t>
      </w:r>
      <w:r w:rsidRPr="00C6105E">
        <w:rPr>
          <w:i/>
          <w:iCs/>
          <w:noProof/>
          <w:color w:val="FF0000"/>
        </w:rPr>
        <w:t xml:space="preserve"> </w:t>
      </w:r>
      <w:r>
        <w:rPr>
          <w:i/>
          <w:iCs/>
          <w:noProof/>
          <w:color w:val="0000FF"/>
        </w:rPr>
        <w:t>&gt;</w:t>
      </w:r>
    </w:p>
    <w:p w:rsidR="00EA33F6" w:rsidRDefault="00EA33F6" w:rsidP="00EA33F6">
      <w:pPr>
        <w:pStyle w:val="Heading1"/>
        <w:numPr>
          <w:ilvl w:val="0"/>
          <w:numId w:val="0"/>
        </w:numPr>
        <w:ind w:left="432" w:hanging="432"/>
        <w:rPr>
          <w:rFonts w:eastAsia="SimSun"/>
        </w:rPr>
      </w:pPr>
      <w:bookmarkStart w:id="1" w:name="_Toc490078414"/>
      <w:bookmarkStart w:id="2" w:name="_Toc305080712"/>
      <w:r>
        <w:rPr>
          <w:rFonts w:eastAsia="SimSun"/>
        </w:rPr>
        <w:t xml:space="preserve">   6</w:t>
      </w:r>
      <w:r w:rsidRPr="00401F59">
        <w:rPr>
          <w:rFonts w:eastAsia="SimSun"/>
        </w:rPr>
        <w:tab/>
      </w:r>
      <w:r>
        <w:rPr>
          <w:rFonts w:eastAsia="SimSun"/>
        </w:rPr>
        <w:t>Conclusion</w:t>
      </w:r>
      <w:bookmarkEnd w:id="1"/>
    </w:p>
    <w:p w:rsidR="00CF1D86" w:rsidRDefault="00CF1D86" w:rsidP="00CF1D86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Based on </w:t>
      </w:r>
      <w:r w:rsidRPr="00CF1D86">
        <w:rPr>
          <w:rFonts w:eastAsia="PMingLiU" w:hint="eastAsia"/>
          <w:kern w:val="2"/>
          <w:sz w:val="24"/>
          <w:lang w:eastAsia="en-US"/>
        </w:rPr>
        <w:t xml:space="preserve">all the available </w:t>
      </w:r>
      <w:r>
        <w:rPr>
          <w:rFonts w:eastAsia="PMingLiU"/>
          <w:kern w:val="2"/>
          <w:sz w:val="24"/>
          <w:lang w:eastAsia="en-US"/>
        </w:rPr>
        <w:t xml:space="preserve">8Rx </w:t>
      </w:r>
      <w:r w:rsidRPr="00CF1D86">
        <w:rPr>
          <w:rFonts w:eastAsia="PMingLiU" w:hint="eastAsia"/>
          <w:kern w:val="2"/>
          <w:sz w:val="24"/>
          <w:lang w:eastAsia="en-US"/>
        </w:rPr>
        <w:t xml:space="preserve">studies and simulation results </w:t>
      </w:r>
      <w:r w:rsidR="00084C59" w:rsidRPr="00CF1D86">
        <w:rPr>
          <w:rFonts w:eastAsia="PMingLiU" w:hint="eastAsia"/>
          <w:kern w:val="2"/>
          <w:sz w:val="24"/>
          <w:lang w:eastAsia="en-US"/>
        </w:rPr>
        <w:t xml:space="preserve">captured in </w:t>
      </w:r>
      <w:r w:rsidR="00084C59">
        <w:rPr>
          <w:rFonts w:eastAsia="PMingLiU" w:hint="eastAsia"/>
          <w:kern w:val="2"/>
          <w:sz w:val="24"/>
          <w:lang w:eastAsia="en-US"/>
        </w:rPr>
        <w:t>A</w:t>
      </w:r>
      <w:r w:rsidR="00084C59">
        <w:rPr>
          <w:rFonts w:eastAsia="PMingLiU"/>
          <w:kern w:val="2"/>
          <w:sz w:val="24"/>
          <w:lang w:eastAsia="en-US"/>
        </w:rPr>
        <w:t>nnex A</w:t>
      </w:r>
      <w:r w:rsidR="00084C59">
        <w:rPr>
          <w:rFonts w:eastAsia="PMingLiU" w:hint="eastAsia"/>
          <w:kern w:val="2"/>
          <w:sz w:val="24"/>
          <w:lang w:eastAsia="en-US"/>
        </w:rPr>
        <w:t xml:space="preserve"> </w:t>
      </w:r>
      <w:r w:rsidRPr="00CF1D86">
        <w:rPr>
          <w:rFonts w:eastAsia="PMingLiU" w:hint="eastAsia"/>
          <w:kern w:val="2"/>
          <w:sz w:val="24"/>
          <w:lang w:eastAsia="en-US"/>
        </w:rPr>
        <w:t xml:space="preserve">from all </w:t>
      </w:r>
      <w:r w:rsidRPr="00CF1D86">
        <w:rPr>
          <w:rFonts w:eastAsia="PMingLiU"/>
          <w:kern w:val="2"/>
          <w:sz w:val="24"/>
          <w:lang w:eastAsia="en-US"/>
        </w:rPr>
        <w:t>the</w:t>
      </w:r>
      <w:r>
        <w:rPr>
          <w:rFonts w:eastAsia="PMingLiU" w:hint="eastAsia"/>
          <w:kern w:val="2"/>
          <w:sz w:val="24"/>
          <w:lang w:eastAsia="en-US"/>
        </w:rPr>
        <w:t xml:space="preserve"> interested companies</w:t>
      </w:r>
      <w:r w:rsidR="009D43B8">
        <w:rPr>
          <w:rFonts w:eastAsia="PMingLiU"/>
          <w:kern w:val="2"/>
          <w:sz w:val="24"/>
          <w:lang w:eastAsia="en-US"/>
        </w:rPr>
        <w:t xml:space="preserve">, we </w:t>
      </w:r>
      <w:r>
        <w:rPr>
          <w:rFonts w:eastAsia="PMingLiU"/>
          <w:kern w:val="2"/>
          <w:sz w:val="24"/>
          <w:lang w:eastAsia="en-US"/>
        </w:rPr>
        <w:t>conclude that:</w:t>
      </w:r>
    </w:p>
    <w:bookmarkEnd w:id="2"/>
    <w:p w:rsidR="000E136C" w:rsidRPr="00900F88" w:rsidRDefault="00900F88" w:rsidP="00900F88">
      <w:pPr>
        <w:numPr>
          <w:ilvl w:val="1"/>
          <w:numId w:val="11"/>
        </w:numPr>
        <w:tabs>
          <w:tab w:val="num" w:pos="1440"/>
        </w:tabs>
        <w:rPr>
          <w:sz w:val="24"/>
          <w:szCs w:val="24"/>
          <w:lang w:val="en-US"/>
        </w:rPr>
      </w:pPr>
      <w:r w:rsidRPr="00900F88">
        <w:rPr>
          <w:sz w:val="24"/>
          <w:szCs w:val="24"/>
        </w:rPr>
        <w:t>No new RRM and RLM requirement shall be defined for 8RX</w:t>
      </w:r>
      <w:r w:rsidR="001B7FE2">
        <w:rPr>
          <w:sz w:val="24"/>
          <w:szCs w:val="24"/>
        </w:rPr>
        <w:t>;</w:t>
      </w:r>
    </w:p>
    <w:p w:rsidR="000E136C" w:rsidRPr="00900F88" w:rsidRDefault="00900F88" w:rsidP="00900F88">
      <w:pPr>
        <w:numPr>
          <w:ilvl w:val="1"/>
          <w:numId w:val="11"/>
        </w:numPr>
        <w:tabs>
          <w:tab w:val="num" w:pos="1440"/>
        </w:tabs>
        <w:rPr>
          <w:sz w:val="24"/>
          <w:szCs w:val="24"/>
          <w:lang w:val="en-US"/>
        </w:rPr>
      </w:pPr>
      <w:r w:rsidRPr="00900F88">
        <w:rPr>
          <w:sz w:val="24"/>
          <w:szCs w:val="24"/>
        </w:rPr>
        <w:t xml:space="preserve">No </w:t>
      </w:r>
      <w:r w:rsidRPr="00900F88">
        <w:rPr>
          <w:sz w:val="24"/>
          <w:szCs w:val="24"/>
          <w:lang w:val="en-US"/>
        </w:rPr>
        <w:t>n</w:t>
      </w:r>
      <w:r w:rsidR="009D43B8">
        <w:rPr>
          <w:sz w:val="24"/>
          <w:szCs w:val="24"/>
          <w:lang w:val="en-US"/>
        </w:rPr>
        <w:t>ew PDCCH/PCFICH requirements shall be defined for 8Rx</w:t>
      </w:r>
      <w:r w:rsidR="001B7FE2">
        <w:rPr>
          <w:sz w:val="24"/>
          <w:szCs w:val="24"/>
          <w:lang w:val="en-US"/>
        </w:rPr>
        <w:t>;</w:t>
      </w:r>
    </w:p>
    <w:p w:rsidR="000E136C" w:rsidRPr="00900F88" w:rsidRDefault="00900F88" w:rsidP="00900F88">
      <w:pPr>
        <w:numPr>
          <w:ilvl w:val="1"/>
          <w:numId w:val="11"/>
        </w:numPr>
        <w:tabs>
          <w:tab w:val="num" w:pos="1440"/>
        </w:tabs>
        <w:rPr>
          <w:sz w:val="24"/>
          <w:szCs w:val="24"/>
          <w:lang w:val="en-US"/>
        </w:rPr>
      </w:pPr>
      <w:r w:rsidRPr="00900F88">
        <w:rPr>
          <w:sz w:val="24"/>
          <w:szCs w:val="24"/>
          <w:lang w:val="en-US"/>
        </w:rPr>
        <w:t>PDSCH requirements for RI ≤</w:t>
      </w:r>
      <w:r w:rsidR="00826E2C">
        <w:rPr>
          <w:sz w:val="24"/>
          <w:szCs w:val="24"/>
          <w:lang w:val="en-US"/>
        </w:rPr>
        <w:t xml:space="preserve"> </w:t>
      </w:r>
      <w:r w:rsidRPr="00900F88">
        <w:rPr>
          <w:sz w:val="24"/>
          <w:szCs w:val="24"/>
          <w:lang w:val="en-US"/>
        </w:rPr>
        <w:t>4</w:t>
      </w:r>
      <w:r w:rsidR="00084C59">
        <w:rPr>
          <w:sz w:val="24"/>
          <w:szCs w:val="24"/>
          <w:lang w:val="en-US"/>
        </w:rPr>
        <w:t xml:space="preserve"> (based on MMSE</w:t>
      </w:r>
      <w:r w:rsidR="005B0558">
        <w:rPr>
          <w:sz w:val="24"/>
          <w:szCs w:val="24"/>
          <w:lang w:val="en-US"/>
        </w:rPr>
        <w:t>-IRC</w:t>
      </w:r>
      <w:r w:rsidR="00084C59">
        <w:rPr>
          <w:sz w:val="24"/>
          <w:szCs w:val="24"/>
          <w:lang w:val="en-US"/>
        </w:rPr>
        <w:t xml:space="preserve"> baseline receiver)</w:t>
      </w:r>
      <w:r w:rsidRPr="00900F88">
        <w:rPr>
          <w:sz w:val="24"/>
          <w:szCs w:val="24"/>
          <w:lang w:val="en-US"/>
        </w:rPr>
        <w:t xml:space="preserve">: </w:t>
      </w:r>
    </w:p>
    <w:p w:rsidR="000E136C" w:rsidRPr="00900F88" w:rsidRDefault="006F0A66" w:rsidP="00900F88">
      <w:pPr>
        <w:numPr>
          <w:ilvl w:val="2"/>
          <w:numId w:val="1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About </w:t>
      </w:r>
      <w:r w:rsidR="001B7FE2">
        <w:rPr>
          <w:sz w:val="24"/>
          <w:szCs w:val="24"/>
          <w:lang w:val="en-US"/>
        </w:rPr>
        <w:t xml:space="preserve">3 to </w:t>
      </w:r>
      <w:r w:rsidR="00900F88" w:rsidRPr="00900F88">
        <w:rPr>
          <w:sz w:val="24"/>
          <w:szCs w:val="24"/>
          <w:lang w:val="en-US"/>
        </w:rPr>
        <w:t xml:space="preserve">4 dB gains </w:t>
      </w:r>
      <w:r>
        <w:rPr>
          <w:sz w:val="24"/>
          <w:szCs w:val="24"/>
          <w:lang w:val="en-US"/>
        </w:rPr>
        <w:t xml:space="preserve">could be observed </w:t>
      </w:r>
      <w:r w:rsidR="00900F88" w:rsidRPr="00900F88">
        <w:rPr>
          <w:sz w:val="24"/>
          <w:szCs w:val="24"/>
          <w:lang w:val="en-US"/>
        </w:rPr>
        <w:t>for noise limited scenarios</w:t>
      </w:r>
      <w:r>
        <w:rPr>
          <w:sz w:val="24"/>
          <w:szCs w:val="24"/>
          <w:lang w:val="en-US"/>
        </w:rPr>
        <w:t>;</w:t>
      </w:r>
    </w:p>
    <w:p w:rsidR="000E136C" w:rsidRPr="00900F88" w:rsidRDefault="00900F88" w:rsidP="00900F88">
      <w:pPr>
        <w:numPr>
          <w:ilvl w:val="2"/>
          <w:numId w:val="11"/>
        </w:numPr>
        <w:rPr>
          <w:sz w:val="24"/>
          <w:szCs w:val="24"/>
          <w:lang w:val="en-US"/>
        </w:rPr>
      </w:pPr>
      <w:r w:rsidRPr="00900F88">
        <w:rPr>
          <w:sz w:val="24"/>
          <w:szCs w:val="24"/>
          <w:lang w:val="en-US"/>
        </w:rPr>
        <w:t xml:space="preserve">Limited gains </w:t>
      </w:r>
      <w:r w:rsidR="006F0A66">
        <w:rPr>
          <w:sz w:val="24"/>
          <w:szCs w:val="24"/>
          <w:lang w:val="en-US"/>
        </w:rPr>
        <w:t xml:space="preserve">were observed </w:t>
      </w:r>
      <w:r w:rsidRPr="00900F88">
        <w:rPr>
          <w:sz w:val="24"/>
          <w:szCs w:val="24"/>
          <w:lang w:val="en-US"/>
        </w:rPr>
        <w:t>for interference-limited scenarios (e.g. MU-MIMO)</w:t>
      </w:r>
      <w:r w:rsidR="006F0A66">
        <w:rPr>
          <w:sz w:val="24"/>
          <w:szCs w:val="24"/>
          <w:lang w:val="en-US"/>
        </w:rPr>
        <w:t>;</w:t>
      </w:r>
    </w:p>
    <w:p w:rsidR="000E136C" w:rsidRPr="00900F88" w:rsidRDefault="003C60D7" w:rsidP="00900F88">
      <w:pPr>
        <w:numPr>
          <w:ilvl w:val="2"/>
          <w:numId w:val="1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Throughput p</w:t>
      </w:r>
      <w:r w:rsidR="00900F88" w:rsidRPr="00900F88">
        <w:rPr>
          <w:sz w:val="24"/>
          <w:szCs w:val="24"/>
          <w:lang w:val="en-US"/>
        </w:rPr>
        <w:t xml:space="preserve">erformance is </w:t>
      </w:r>
      <w:r w:rsidR="006F0A66">
        <w:rPr>
          <w:sz w:val="24"/>
          <w:szCs w:val="24"/>
          <w:lang w:val="en-US"/>
        </w:rPr>
        <w:t xml:space="preserve">very sensitive to </w:t>
      </w:r>
      <w:r w:rsidR="005C0089">
        <w:rPr>
          <w:sz w:val="24"/>
          <w:szCs w:val="24"/>
          <w:lang w:val="en-US"/>
        </w:rPr>
        <w:t xml:space="preserve">the </w:t>
      </w:r>
      <w:r w:rsidR="006F0A66">
        <w:rPr>
          <w:sz w:val="24"/>
          <w:szCs w:val="24"/>
          <w:lang w:val="en-US"/>
        </w:rPr>
        <w:t>Rx</w:t>
      </w:r>
      <w:r w:rsidR="00900F88" w:rsidRPr="00900F88">
        <w:rPr>
          <w:sz w:val="24"/>
          <w:szCs w:val="24"/>
          <w:lang w:val="en-US"/>
        </w:rPr>
        <w:t xml:space="preserve"> antenna correlation </w:t>
      </w:r>
      <w:r w:rsidR="006F0A66">
        <w:rPr>
          <w:sz w:val="24"/>
          <w:szCs w:val="24"/>
          <w:lang w:val="en-US"/>
        </w:rPr>
        <w:t>level, and gains decreases as</w:t>
      </w:r>
      <w:r w:rsidR="00900F88" w:rsidRPr="00900F88">
        <w:rPr>
          <w:sz w:val="24"/>
          <w:szCs w:val="24"/>
          <w:lang w:val="en-US"/>
        </w:rPr>
        <w:t xml:space="preserve"> </w:t>
      </w:r>
      <w:r w:rsidR="006F0A66">
        <w:rPr>
          <w:sz w:val="24"/>
          <w:szCs w:val="24"/>
          <w:lang w:val="en-US"/>
        </w:rPr>
        <w:t xml:space="preserve">the </w:t>
      </w:r>
      <w:r w:rsidR="00900F88" w:rsidRPr="00900F88">
        <w:rPr>
          <w:sz w:val="24"/>
          <w:szCs w:val="24"/>
          <w:lang w:val="en-US"/>
        </w:rPr>
        <w:t xml:space="preserve">correlation </w:t>
      </w:r>
      <w:r w:rsidR="006F0A66">
        <w:rPr>
          <w:sz w:val="24"/>
          <w:szCs w:val="24"/>
          <w:lang w:val="en-US"/>
        </w:rPr>
        <w:t xml:space="preserve">level increases, </w:t>
      </w:r>
      <w:r w:rsidR="00900F88" w:rsidRPr="00900F88">
        <w:rPr>
          <w:sz w:val="24"/>
          <w:szCs w:val="24"/>
          <w:lang w:val="en-US"/>
        </w:rPr>
        <w:t>especially for higher ranks</w:t>
      </w:r>
      <w:r w:rsidR="006F0A66">
        <w:rPr>
          <w:sz w:val="24"/>
          <w:szCs w:val="24"/>
          <w:lang w:val="en-US"/>
        </w:rPr>
        <w:t>;</w:t>
      </w:r>
    </w:p>
    <w:p w:rsidR="000E136C" w:rsidRPr="00900F88" w:rsidRDefault="00084C59" w:rsidP="00900F88">
      <w:pPr>
        <w:numPr>
          <w:ilvl w:val="1"/>
          <w:numId w:val="11"/>
        </w:numPr>
        <w:tabs>
          <w:tab w:val="num" w:pos="144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PDSCH requirements for RI &gt;</w:t>
      </w:r>
      <w:r w:rsidR="00826E2C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4 (based on MMSE</w:t>
      </w:r>
      <w:r w:rsidR="005B0558">
        <w:rPr>
          <w:sz w:val="24"/>
          <w:szCs w:val="24"/>
          <w:lang w:val="en-US"/>
        </w:rPr>
        <w:t>-IRC</w:t>
      </w:r>
      <w:r>
        <w:rPr>
          <w:sz w:val="24"/>
          <w:szCs w:val="24"/>
          <w:lang w:val="en-US"/>
        </w:rPr>
        <w:t xml:space="preserve"> baseline receiver)</w:t>
      </w:r>
      <w:r w:rsidRPr="00900F88">
        <w:rPr>
          <w:sz w:val="24"/>
          <w:szCs w:val="24"/>
          <w:lang w:val="en-US"/>
        </w:rPr>
        <w:t>:</w:t>
      </w:r>
    </w:p>
    <w:p w:rsidR="000E136C" w:rsidRPr="00530AD7" w:rsidRDefault="006F0A66" w:rsidP="00900F88">
      <w:pPr>
        <w:numPr>
          <w:ilvl w:val="2"/>
          <w:numId w:val="11"/>
        </w:numPr>
        <w:rPr>
          <w:color w:val="000000" w:themeColor="text1"/>
          <w:sz w:val="24"/>
          <w:szCs w:val="24"/>
          <w:lang w:val="en-US"/>
        </w:rPr>
      </w:pPr>
      <w:r w:rsidRPr="00530AD7">
        <w:rPr>
          <w:color w:val="000000" w:themeColor="text1"/>
          <w:sz w:val="24"/>
          <w:szCs w:val="24"/>
          <w:lang w:val="en-US"/>
        </w:rPr>
        <w:t xml:space="preserve">The combination of </w:t>
      </w:r>
      <w:r w:rsidR="009D43B8" w:rsidRPr="00530AD7">
        <w:rPr>
          <w:color w:val="000000" w:themeColor="text1"/>
          <w:sz w:val="24"/>
          <w:szCs w:val="24"/>
          <w:lang w:val="en-US"/>
        </w:rPr>
        <w:t xml:space="preserve">8-layer </w:t>
      </w:r>
      <w:r w:rsidRPr="00530AD7">
        <w:rPr>
          <w:color w:val="000000" w:themeColor="text1"/>
          <w:sz w:val="24"/>
          <w:szCs w:val="24"/>
          <w:lang w:val="en-US"/>
        </w:rPr>
        <w:t xml:space="preserve">and </w:t>
      </w:r>
      <w:r w:rsidR="00900F88" w:rsidRPr="00530AD7">
        <w:rPr>
          <w:color w:val="000000" w:themeColor="text1"/>
          <w:sz w:val="24"/>
          <w:szCs w:val="24"/>
          <w:lang w:val="en-US"/>
        </w:rPr>
        <w:t xml:space="preserve">64QAM </w:t>
      </w:r>
      <w:r w:rsidR="00530AD7" w:rsidRPr="00530AD7">
        <w:rPr>
          <w:color w:val="000000" w:themeColor="text1"/>
          <w:sz w:val="24"/>
          <w:szCs w:val="24"/>
          <w:lang w:val="en-US"/>
        </w:rPr>
        <w:t>might</w:t>
      </w:r>
      <w:r w:rsidRPr="00530AD7">
        <w:rPr>
          <w:color w:val="000000" w:themeColor="text1"/>
          <w:sz w:val="24"/>
          <w:szCs w:val="24"/>
          <w:lang w:val="en-US"/>
        </w:rPr>
        <w:t xml:space="preserve"> be able to achieve </w:t>
      </w:r>
      <w:r w:rsidR="00530AD7" w:rsidRPr="00530AD7">
        <w:rPr>
          <w:color w:val="000000" w:themeColor="text1"/>
          <w:sz w:val="24"/>
          <w:szCs w:val="24"/>
          <w:lang w:val="en-US"/>
        </w:rPr>
        <w:t>the maximum configured downlink throughput within the practical operating SNR range, given z</w:t>
      </w:r>
      <w:r w:rsidR="00900F88" w:rsidRPr="00530AD7">
        <w:rPr>
          <w:color w:val="000000" w:themeColor="text1"/>
          <w:sz w:val="24"/>
          <w:szCs w:val="24"/>
          <w:lang w:val="en-US"/>
        </w:rPr>
        <w:t xml:space="preserve">ero </w:t>
      </w:r>
      <w:r w:rsidR="00530AD7" w:rsidRPr="00530AD7">
        <w:rPr>
          <w:color w:val="000000" w:themeColor="text1"/>
          <w:sz w:val="24"/>
          <w:szCs w:val="24"/>
          <w:lang w:val="en-US"/>
        </w:rPr>
        <w:t>antenna correlation and low MCS level;</w:t>
      </w:r>
    </w:p>
    <w:p w:rsidR="00530AD7" w:rsidRPr="00530AD7" w:rsidRDefault="00530AD7" w:rsidP="00900F88">
      <w:pPr>
        <w:numPr>
          <w:ilvl w:val="2"/>
          <w:numId w:val="11"/>
        </w:numPr>
        <w:rPr>
          <w:color w:val="000000" w:themeColor="text1"/>
          <w:sz w:val="24"/>
          <w:szCs w:val="24"/>
          <w:lang w:val="en-US"/>
        </w:rPr>
      </w:pPr>
      <w:r w:rsidRPr="00530AD7">
        <w:rPr>
          <w:color w:val="000000" w:themeColor="text1"/>
          <w:sz w:val="24"/>
          <w:szCs w:val="24"/>
          <w:lang w:val="en-US"/>
        </w:rPr>
        <w:t>The combination of 6/8-layer and</w:t>
      </w:r>
      <w:r w:rsidR="00900F88" w:rsidRPr="00530AD7">
        <w:rPr>
          <w:color w:val="000000" w:themeColor="text1"/>
          <w:sz w:val="24"/>
          <w:szCs w:val="24"/>
          <w:lang w:val="en-US"/>
        </w:rPr>
        <w:t xml:space="preserve"> 256QAM </w:t>
      </w:r>
      <w:r w:rsidRPr="00530AD7">
        <w:rPr>
          <w:color w:val="000000" w:themeColor="text1"/>
          <w:sz w:val="24"/>
          <w:szCs w:val="24"/>
          <w:lang w:val="en-US"/>
        </w:rPr>
        <w:t>could not be feasible to achieve the maximum configured downlink throughput within the practical operating SNR range, even though antenna correlation is zero and MCS is low;</w:t>
      </w:r>
    </w:p>
    <w:p w:rsidR="000E136C" w:rsidRPr="00084C59" w:rsidRDefault="003C60D7" w:rsidP="00900F88">
      <w:pPr>
        <w:numPr>
          <w:ilvl w:val="2"/>
          <w:numId w:val="1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Throughput p</w:t>
      </w:r>
      <w:r w:rsidR="00530AD7" w:rsidRPr="00900F88">
        <w:rPr>
          <w:sz w:val="24"/>
          <w:szCs w:val="24"/>
          <w:lang w:val="en-US"/>
        </w:rPr>
        <w:t xml:space="preserve">erformance is </w:t>
      </w:r>
      <w:r>
        <w:rPr>
          <w:sz w:val="24"/>
          <w:szCs w:val="24"/>
          <w:lang w:val="en-US"/>
        </w:rPr>
        <w:t xml:space="preserve">considerably impacted by and </w:t>
      </w:r>
      <w:r w:rsidR="00530AD7">
        <w:rPr>
          <w:sz w:val="24"/>
          <w:szCs w:val="24"/>
          <w:lang w:val="en-US"/>
        </w:rPr>
        <w:t xml:space="preserve">extremely sensitive to </w:t>
      </w:r>
      <w:r w:rsidR="00530AD7">
        <w:rPr>
          <w:sz w:val="24"/>
          <w:szCs w:val="24"/>
        </w:rPr>
        <w:t>Rx</w:t>
      </w:r>
      <w:r w:rsidR="00900F88" w:rsidRPr="00900F88">
        <w:rPr>
          <w:sz w:val="24"/>
          <w:szCs w:val="24"/>
        </w:rPr>
        <w:t xml:space="preserve"> </w:t>
      </w:r>
      <w:r w:rsidR="00900F88">
        <w:rPr>
          <w:sz w:val="24"/>
          <w:szCs w:val="24"/>
        </w:rPr>
        <w:t xml:space="preserve">antenna correlation </w:t>
      </w:r>
      <w:r w:rsidR="00530AD7">
        <w:rPr>
          <w:sz w:val="24"/>
          <w:szCs w:val="24"/>
        </w:rPr>
        <w:t>level</w:t>
      </w:r>
      <w:r>
        <w:rPr>
          <w:sz w:val="24"/>
          <w:szCs w:val="24"/>
        </w:rPr>
        <w:t>s</w:t>
      </w:r>
      <w:r w:rsidR="00530AD7">
        <w:rPr>
          <w:sz w:val="24"/>
          <w:szCs w:val="24"/>
        </w:rPr>
        <w:t>, and the throughput degrades</w:t>
      </w:r>
      <w:r>
        <w:rPr>
          <w:sz w:val="24"/>
          <w:szCs w:val="24"/>
        </w:rPr>
        <w:t xml:space="preserve"> dramatically if antenna correlation is not zero.</w:t>
      </w:r>
    </w:p>
    <w:p w:rsidR="00EA33F6" w:rsidRPr="00401F59" w:rsidRDefault="00EA33F6" w:rsidP="00EA33F6">
      <w:pPr>
        <w:pStyle w:val="Heading1"/>
        <w:numPr>
          <w:ilvl w:val="0"/>
          <w:numId w:val="0"/>
        </w:numPr>
        <w:ind w:left="432" w:hanging="432"/>
        <w:rPr>
          <w:rFonts w:eastAsia="SimSun"/>
        </w:rPr>
      </w:pPr>
      <w:r>
        <w:rPr>
          <w:rFonts w:eastAsia="SimSun"/>
        </w:rPr>
        <w:t xml:space="preserve">   7</w:t>
      </w:r>
      <w:r w:rsidRPr="00401F59">
        <w:rPr>
          <w:rFonts w:eastAsia="SimSun"/>
        </w:rPr>
        <w:tab/>
      </w:r>
      <w:r>
        <w:rPr>
          <w:rFonts w:eastAsia="SimSun"/>
        </w:rPr>
        <w:t>Annex A:</w:t>
      </w:r>
    </w:p>
    <w:p w:rsidR="00191358" w:rsidRDefault="00191358" w:rsidP="00191358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Annex A includes </w:t>
      </w:r>
      <w:r w:rsidRPr="00CF1D86">
        <w:rPr>
          <w:rFonts w:eastAsia="PMingLiU" w:hint="eastAsia"/>
          <w:kern w:val="2"/>
          <w:sz w:val="24"/>
          <w:lang w:eastAsia="en-US"/>
        </w:rPr>
        <w:t xml:space="preserve">all the available </w:t>
      </w:r>
      <w:r>
        <w:rPr>
          <w:rFonts w:eastAsia="PMingLiU"/>
          <w:kern w:val="2"/>
          <w:sz w:val="24"/>
          <w:lang w:eastAsia="en-US"/>
        </w:rPr>
        <w:t xml:space="preserve">8Rx SI </w:t>
      </w:r>
      <w:r w:rsidRPr="00CF1D86">
        <w:rPr>
          <w:rFonts w:eastAsia="PMingLiU" w:hint="eastAsia"/>
          <w:kern w:val="2"/>
          <w:sz w:val="24"/>
          <w:lang w:eastAsia="en-US"/>
        </w:rPr>
        <w:t>studies and simulation results</w:t>
      </w:r>
      <w:r>
        <w:rPr>
          <w:rFonts w:eastAsia="PMingLiU"/>
          <w:kern w:val="2"/>
          <w:sz w:val="24"/>
          <w:lang w:eastAsia="en-US"/>
        </w:rPr>
        <w:t xml:space="preserve"> </w:t>
      </w:r>
      <w:r w:rsidRPr="00CF1D86">
        <w:rPr>
          <w:rFonts w:eastAsia="PMingLiU" w:hint="eastAsia"/>
          <w:kern w:val="2"/>
          <w:sz w:val="24"/>
          <w:lang w:eastAsia="en-US"/>
        </w:rPr>
        <w:t xml:space="preserve">from all </w:t>
      </w:r>
      <w:r w:rsidRPr="00CF1D86">
        <w:rPr>
          <w:rFonts w:eastAsia="PMingLiU"/>
          <w:kern w:val="2"/>
          <w:sz w:val="24"/>
          <w:lang w:eastAsia="en-US"/>
        </w:rPr>
        <w:t>the</w:t>
      </w:r>
      <w:r>
        <w:rPr>
          <w:rFonts w:eastAsia="PMingLiU" w:hint="eastAsia"/>
          <w:kern w:val="2"/>
          <w:sz w:val="24"/>
          <w:lang w:eastAsia="en-US"/>
        </w:rPr>
        <w:t xml:space="preserve"> interested companies</w:t>
      </w:r>
      <w:r>
        <w:rPr>
          <w:rFonts w:eastAsia="PMingLiU"/>
          <w:kern w:val="2"/>
          <w:sz w:val="24"/>
          <w:lang w:eastAsia="en-US"/>
        </w:rPr>
        <w:t>.</w:t>
      </w:r>
    </w:p>
    <w:p w:rsidR="00191358" w:rsidRDefault="00191358" w:rsidP="00EA33F6">
      <w:pPr>
        <w:rPr>
          <w:rFonts w:eastAsia="PMingLiU"/>
          <w:b/>
          <w:kern w:val="2"/>
          <w:sz w:val="32"/>
          <w:szCs w:val="32"/>
          <w:u w:val="single"/>
          <w:lang w:eastAsia="en-US"/>
        </w:rPr>
      </w:pPr>
    </w:p>
    <w:p w:rsidR="00EA33F6" w:rsidRPr="00F34337" w:rsidRDefault="00EA33F6" w:rsidP="00EA33F6">
      <w:pPr>
        <w:rPr>
          <w:rFonts w:eastAsia="PMingLiU"/>
          <w:b/>
          <w:kern w:val="2"/>
          <w:sz w:val="32"/>
          <w:szCs w:val="32"/>
          <w:u w:val="single"/>
          <w:lang w:eastAsia="en-US"/>
        </w:rPr>
      </w:pPr>
      <w:r w:rsidRPr="00F34337">
        <w:rPr>
          <w:rFonts w:eastAsia="PMingLiU"/>
          <w:b/>
          <w:kern w:val="2"/>
          <w:sz w:val="32"/>
          <w:szCs w:val="32"/>
          <w:u w:val="single"/>
          <w:lang w:eastAsia="en-US"/>
        </w:rPr>
        <w:lastRenderedPageBreak/>
        <w:t>a. Intel simulation results</w:t>
      </w:r>
      <w:r w:rsidR="00C05022" w:rsidRPr="00C26C79">
        <w:rPr>
          <w:rFonts w:eastAsia="PMingLiU"/>
          <w:kern w:val="2"/>
          <w:sz w:val="24"/>
          <w:szCs w:val="24"/>
          <w:lang w:eastAsia="en-US"/>
        </w:rPr>
        <w:t xml:space="preserve"> [2] – [</w:t>
      </w:r>
      <w:r w:rsidR="00191358">
        <w:rPr>
          <w:rFonts w:eastAsia="PMingLiU"/>
          <w:kern w:val="2"/>
          <w:sz w:val="24"/>
          <w:szCs w:val="24"/>
          <w:lang w:eastAsia="en-US"/>
        </w:rPr>
        <w:t>7</w:t>
      </w:r>
      <w:r w:rsidR="00C05022" w:rsidRPr="00C26C79">
        <w:rPr>
          <w:rFonts w:eastAsia="PMingLiU"/>
          <w:kern w:val="2"/>
          <w:sz w:val="24"/>
          <w:szCs w:val="24"/>
          <w:lang w:eastAsia="en-US"/>
        </w:rPr>
        <w:t>]</w:t>
      </w:r>
      <w:r w:rsidRPr="00C05022">
        <w:rPr>
          <w:rFonts w:eastAsia="PMingLiU"/>
          <w:kern w:val="2"/>
          <w:sz w:val="32"/>
          <w:szCs w:val="32"/>
          <w:lang w:eastAsia="en-US"/>
        </w:rPr>
        <w:t>:</w:t>
      </w:r>
    </w:p>
    <w:p w:rsidR="00EA33F6" w:rsidRPr="00EA33F6" w:rsidRDefault="00EA33F6" w:rsidP="00EA33F6">
      <w:pPr>
        <w:rPr>
          <w:rFonts w:eastAsia="PMingLiU"/>
          <w:b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   </w:t>
      </w:r>
      <w:r w:rsidR="00C26C79" w:rsidRPr="00C26C79">
        <w:rPr>
          <w:rFonts w:eastAsia="PMingLiU"/>
          <w:b/>
          <w:kern w:val="2"/>
          <w:sz w:val="24"/>
          <w:lang w:eastAsia="en-US"/>
        </w:rPr>
        <w:t xml:space="preserve">PDSCH </w:t>
      </w:r>
      <w:r w:rsidRPr="00EA33F6">
        <w:rPr>
          <w:rFonts w:eastAsia="PMingLiU"/>
          <w:b/>
          <w:kern w:val="2"/>
          <w:sz w:val="24"/>
          <w:lang w:eastAsia="en-US"/>
        </w:rPr>
        <w:t>TM2</w:t>
      </w:r>
      <w:r w:rsidR="00C26C79">
        <w:rPr>
          <w:rFonts w:eastAsia="PMingLiU"/>
          <w:b/>
          <w:kern w:val="2"/>
          <w:sz w:val="24"/>
          <w:lang w:eastAsia="en-US"/>
        </w:rPr>
        <w:t xml:space="preserve"> Fading Channel</w:t>
      </w:r>
      <w:r w:rsidRPr="00EA33F6">
        <w:rPr>
          <w:rFonts w:eastAsia="PMingLiU"/>
          <w:b/>
          <w:kern w:val="2"/>
          <w:sz w:val="24"/>
          <w:lang w:eastAsia="en-US"/>
        </w:rPr>
        <w:t xml:space="preserve"> Scenario:</w:t>
      </w:r>
    </w:p>
    <w:p w:rsidR="00EA33F6" w:rsidRPr="00EA33F6" w:rsidRDefault="00EA33F6" w:rsidP="00F35C03">
      <w:pPr>
        <w:jc w:val="center"/>
        <w:rPr>
          <w:rFonts w:eastAsia="PMingLiU"/>
          <w:kern w:val="2"/>
          <w:sz w:val="24"/>
          <w:lang w:eastAsia="en-US"/>
        </w:rPr>
      </w:pPr>
      <w:r w:rsidRPr="00FA309B"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>
            <wp:extent cx="3035808" cy="239572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3F6" w:rsidRPr="00EA33F6" w:rsidRDefault="00EA33F6" w:rsidP="00EA33F6">
      <w:pPr>
        <w:rPr>
          <w:rFonts w:eastAsia="PMingLiU"/>
          <w:b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   </w:t>
      </w:r>
      <w:r w:rsidR="00C26C79" w:rsidRPr="00C26C79">
        <w:rPr>
          <w:rFonts w:eastAsia="PMingLiU"/>
          <w:b/>
          <w:kern w:val="2"/>
          <w:sz w:val="24"/>
          <w:lang w:eastAsia="en-US"/>
        </w:rPr>
        <w:t xml:space="preserve">PDSCH </w:t>
      </w:r>
      <w:r w:rsidRPr="00EA33F6">
        <w:rPr>
          <w:rFonts w:eastAsia="PMingLiU"/>
          <w:b/>
          <w:kern w:val="2"/>
          <w:sz w:val="24"/>
          <w:lang w:eastAsia="en-US"/>
        </w:rPr>
        <w:t>TM3</w:t>
      </w:r>
      <w:r w:rsidR="00C26C79" w:rsidRPr="00C26C79">
        <w:rPr>
          <w:rFonts w:eastAsia="PMingLiU"/>
          <w:b/>
          <w:kern w:val="2"/>
          <w:sz w:val="24"/>
          <w:lang w:eastAsia="en-US"/>
        </w:rPr>
        <w:t xml:space="preserve"> </w:t>
      </w:r>
      <w:r w:rsidR="00C26C79">
        <w:rPr>
          <w:rFonts w:eastAsia="PMingLiU"/>
          <w:b/>
          <w:kern w:val="2"/>
          <w:sz w:val="24"/>
          <w:lang w:eastAsia="en-US"/>
        </w:rPr>
        <w:t>Fading Channel</w:t>
      </w:r>
      <w:r w:rsidRPr="00EA33F6">
        <w:rPr>
          <w:rFonts w:eastAsia="PMingLiU"/>
          <w:b/>
          <w:kern w:val="2"/>
          <w:sz w:val="24"/>
          <w:lang w:eastAsia="en-US"/>
        </w:rPr>
        <w:t xml:space="preserve"> Scenario:</w:t>
      </w:r>
    </w:p>
    <w:p w:rsidR="00EA33F6" w:rsidRPr="00EA33F6" w:rsidRDefault="00EA33F6" w:rsidP="00F35C03">
      <w:pPr>
        <w:jc w:val="center"/>
        <w:rPr>
          <w:rFonts w:eastAsia="PMingLiU"/>
          <w:kern w:val="2"/>
          <w:sz w:val="24"/>
          <w:lang w:eastAsia="en-US"/>
        </w:rPr>
      </w:pPr>
      <w:r w:rsidRPr="00FA309B"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>
            <wp:extent cx="3035808" cy="24048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404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3F6" w:rsidRPr="00EA33F6" w:rsidRDefault="00EA33F6" w:rsidP="00EA33F6">
      <w:pPr>
        <w:rPr>
          <w:rFonts w:eastAsia="PMingLiU"/>
          <w:b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   </w:t>
      </w:r>
      <w:r w:rsidR="00C26C79" w:rsidRPr="00C26C79">
        <w:rPr>
          <w:rFonts w:eastAsia="PMingLiU"/>
          <w:b/>
          <w:kern w:val="2"/>
          <w:sz w:val="24"/>
          <w:lang w:eastAsia="en-US"/>
        </w:rPr>
        <w:t xml:space="preserve">PDSCH </w:t>
      </w:r>
      <w:r w:rsidRPr="00EA33F6">
        <w:rPr>
          <w:rFonts w:eastAsia="PMingLiU"/>
          <w:b/>
          <w:kern w:val="2"/>
          <w:sz w:val="24"/>
          <w:lang w:eastAsia="en-US"/>
        </w:rPr>
        <w:t>TM9</w:t>
      </w:r>
      <w:r w:rsidR="00C26C79" w:rsidRPr="00C26C79">
        <w:rPr>
          <w:rFonts w:eastAsia="PMingLiU"/>
          <w:b/>
          <w:kern w:val="2"/>
          <w:sz w:val="24"/>
          <w:lang w:eastAsia="en-US"/>
        </w:rPr>
        <w:t xml:space="preserve"> </w:t>
      </w:r>
      <w:r w:rsidR="00C26C79">
        <w:rPr>
          <w:rFonts w:eastAsia="PMingLiU"/>
          <w:b/>
          <w:kern w:val="2"/>
          <w:sz w:val="24"/>
          <w:lang w:eastAsia="en-US"/>
        </w:rPr>
        <w:t>Fading Channel</w:t>
      </w:r>
      <w:r w:rsidRPr="00EA33F6">
        <w:rPr>
          <w:rFonts w:eastAsia="PMingLiU"/>
          <w:b/>
          <w:kern w:val="2"/>
          <w:sz w:val="24"/>
          <w:lang w:eastAsia="en-US"/>
        </w:rPr>
        <w:t xml:space="preserve"> Scenario:</w:t>
      </w:r>
    </w:p>
    <w:p w:rsidR="00EA33F6" w:rsidRDefault="00EA33F6" w:rsidP="00EA33F6">
      <w:pPr>
        <w:rPr>
          <w:rFonts w:eastAsia="PMingLiU"/>
          <w:kern w:val="2"/>
          <w:sz w:val="24"/>
          <w:lang w:eastAsia="en-US"/>
        </w:rPr>
      </w:pPr>
      <w:r w:rsidRPr="00FA309B">
        <w:rPr>
          <w:rFonts w:eastAsia="PMingLiU"/>
          <w:noProof/>
          <w:kern w:val="2"/>
          <w:sz w:val="24"/>
          <w:lang w:val="en-US" w:eastAsia="zh-CN"/>
        </w:rPr>
        <w:lastRenderedPageBreak/>
        <w:drawing>
          <wp:inline distT="0" distB="0" distL="0" distR="0">
            <wp:extent cx="5943600" cy="2952750"/>
            <wp:effectExtent l="0" t="0" r="0" b="0"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3F6" w:rsidRDefault="00EA33F6" w:rsidP="00EA33F6">
      <w:pPr>
        <w:rPr>
          <w:rFonts w:eastAsia="PMingLiU"/>
          <w:kern w:val="2"/>
          <w:sz w:val="24"/>
          <w:lang w:eastAsia="en-US"/>
        </w:rPr>
      </w:pPr>
      <w:r w:rsidRPr="00FA309B"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>
            <wp:extent cx="5943600" cy="2952750"/>
            <wp:effectExtent l="0" t="0" r="0" b="0"/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C79" w:rsidRDefault="00C26C79" w:rsidP="00EA33F6">
      <w:pPr>
        <w:pStyle w:val="Heading2"/>
        <w:numPr>
          <w:ilvl w:val="0"/>
          <w:numId w:val="0"/>
        </w:numPr>
        <w:tabs>
          <w:tab w:val="clear" w:pos="851"/>
        </w:tabs>
        <w:overflowPunct/>
        <w:autoSpaceDE/>
        <w:autoSpaceDN/>
        <w:adjustRightInd/>
        <w:textAlignment w:val="auto"/>
        <w:rPr>
          <w:rFonts w:ascii="Times New Roman" w:eastAsia="PMingLiU" w:hAnsi="Times New Roman" w:cs="Times New Roman"/>
          <w:b/>
          <w:kern w:val="2"/>
          <w:sz w:val="24"/>
          <w:lang w:eastAsia="en-US"/>
        </w:rPr>
      </w:pPr>
      <w:r w:rsidRPr="00C26C79"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lastRenderedPageBreak/>
        <w:t xml:space="preserve">PDSCH TM9 </w:t>
      </w:r>
      <w:r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>S</w:t>
      </w:r>
      <w:r w:rsidRPr="00C26C79"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 xml:space="preserve">tatic </w:t>
      </w:r>
      <w:r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>C</w:t>
      </w:r>
      <w:r w:rsidRPr="00C26C79"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>hannel</w:t>
      </w:r>
      <w:r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 xml:space="preserve"> Scenario</w:t>
      </w:r>
      <w:r w:rsidRPr="00C26C79"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>:</w:t>
      </w:r>
    </w:p>
    <w:p w:rsidR="00C26C79" w:rsidRDefault="00C26C79" w:rsidP="00C26C79">
      <w:pPr>
        <w:rPr>
          <w:rFonts w:eastAsia="PMingLiU"/>
          <w:lang w:eastAsia="en-US"/>
        </w:rPr>
      </w:pPr>
      <w:r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 wp14:anchorId="05382F26" wp14:editId="577586D1">
            <wp:extent cx="5943600" cy="25654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3F6" w:rsidRPr="00EA33F6" w:rsidRDefault="00191358" w:rsidP="00EA33F6">
      <w:pPr>
        <w:pStyle w:val="Heading2"/>
        <w:numPr>
          <w:ilvl w:val="0"/>
          <w:numId w:val="0"/>
        </w:numPr>
        <w:tabs>
          <w:tab w:val="clear" w:pos="851"/>
        </w:tabs>
        <w:overflowPunct/>
        <w:autoSpaceDE/>
        <w:autoSpaceDN/>
        <w:adjustRightInd/>
        <w:textAlignment w:val="auto"/>
        <w:rPr>
          <w:rFonts w:ascii="Times New Roman" w:eastAsia="PMingLiU" w:hAnsi="Times New Roman" w:cs="Times New Roman"/>
          <w:b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 xml:space="preserve">PDSCH </w:t>
      </w:r>
      <w:r w:rsidR="00EA33F6" w:rsidRPr="00EA33F6"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>Miscellaneous Scenarios</w:t>
      </w:r>
    </w:p>
    <w:p w:rsidR="00EA33F6" w:rsidRPr="00F34337" w:rsidRDefault="00F34337" w:rsidP="00F34337">
      <w:pPr>
        <w:jc w:val="both"/>
        <w:rPr>
          <w:rFonts w:eastAsia="PMingLiU"/>
          <w:b/>
          <w:kern w:val="2"/>
          <w:sz w:val="24"/>
          <w:u w:val="single"/>
        </w:rPr>
      </w:pPr>
      <w:r w:rsidRPr="00F34337">
        <w:rPr>
          <w:rFonts w:eastAsia="PMingLiU"/>
          <w:b/>
          <w:kern w:val="2"/>
          <w:sz w:val="24"/>
        </w:rPr>
        <w:t xml:space="preserve">   </w:t>
      </w:r>
      <w:r w:rsidRPr="00F34337">
        <w:rPr>
          <w:rFonts w:eastAsia="PMingLiU"/>
          <w:b/>
          <w:kern w:val="2"/>
          <w:sz w:val="24"/>
          <w:u w:val="single"/>
        </w:rPr>
        <w:t>Scenario (</w:t>
      </w:r>
      <w:proofErr w:type="spellStart"/>
      <w:r w:rsidRPr="00F34337">
        <w:rPr>
          <w:rFonts w:eastAsia="PMingLiU"/>
          <w:b/>
          <w:kern w:val="2"/>
          <w:sz w:val="24"/>
          <w:u w:val="single"/>
        </w:rPr>
        <w:t>i</w:t>
      </w:r>
      <w:proofErr w:type="spellEnd"/>
      <w:r w:rsidRPr="00F34337">
        <w:rPr>
          <w:rFonts w:eastAsia="PMingLiU"/>
          <w:b/>
          <w:kern w:val="2"/>
          <w:sz w:val="24"/>
          <w:u w:val="single"/>
        </w:rPr>
        <w:t xml:space="preserve">): </w:t>
      </w:r>
      <w:r w:rsidR="00EA33F6" w:rsidRPr="00F34337">
        <w:rPr>
          <w:rFonts w:eastAsia="PMingLiU"/>
          <w:b/>
          <w:kern w:val="2"/>
          <w:sz w:val="24"/>
          <w:u w:val="single"/>
        </w:rPr>
        <w:t>Single-layer Spatial Multiplexing</w:t>
      </w:r>
    </w:p>
    <w:p w:rsidR="00EA33F6" w:rsidRDefault="00F34337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  <w:r>
        <w:rPr>
          <w:rFonts w:eastAsia="PMingLiU"/>
          <w:kern w:val="2"/>
          <w:sz w:val="24"/>
        </w:rPr>
        <w:t>In Scenario (</w:t>
      </w:r>
      <w:proofErr w:type="spellStart"/>
      <w:r>
        <w:rPr>
          <w:rFonts w:eastAsia="PMingLiU"/>
          <w:kern w:val="2"/>
          <w:sz w:val="24"/>
        </w:rPr>
        <w:t>i</w:t>
      </w:r>
      <w:proofErr w:type="spellEnd"/>
      <w:r>
        <w:rPr>
          <w:rFonts w:eastAsia="PMingLiU"/>
          <w:kern w:val="2"/>
          <w:sz w:val="24"/>
        </w:rPr>
        <w:t>)</w:t>
      </w:r>
      <w:r w:rsidR="00EA33F6">
        <w:rPr>
          <w:rFonts w:eastAsia="PMingLiU"/>
          <w:kern w:val="2"/>
          <w:sz w:val="24"/>
        </w:rPr>
        <w:t xml:space="preserve">, we consider an existing 4Rx testcase for TM9 Single-layer </w:t>
      </w:r>
      <w:r w:rsidR="00EA33F6" w:rsidRPr="009E0F04">
        <w:rPr>
          <w:rFonts w:eastAsia="PMingLiU"/>
          <w:kern w:val="2"/>
          <w:sz w:val="24"/>
        </w:rPr>
        <w:t>Spatial Multiplexing</w:t>
      </w:r>
      <w:r w:rsidR="00EA33F6">
        <w:rPr>
          <w:rFonts w:eastAsia="PMingLiU"/>
          <w:kern w:val="2"/>
          <w:sz w:val="24"/>
        </w:rPr>
        <w:t>, which is an MU-MIMO testcase and specified in TS 36.101 Section 8.10.1.1.5A, and is also summarized and listed below:</w:t>
      </w: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</w:p>
    <w:p w:rsidR="00EA33F6" w:rsidRDefault="00EA33F6" w:rsidP="00EA33F6">
      <w:pPr>
        <w:pStyle w:val="TH"/>
      </w:pPr>
      <w:r>
        <w:t xml:space="preserve">Table </w:t>
      </w:r>
      <w:r>
        <w:rPr>
          <w:snapToGrid w:val="0"/>
          <w:lang w:eastAsia="zh-CN"/>
        </w:rPr>
        <w:t>8.10.1.1.5A</w:t>
      </w:r>
      <w:r>
        <w:t xml:space="preserve">-1: Test Parameters for </w:t>
      </w:r>
      <w:r>
        <w:rPr>
          <w:lang w:eastAsia="zh-CN"/>
        </w:rPr>
        <w:t>T</w:t>
      </w:r>
      <w:r>
        <w:t xml:space="preserve">esting CDM-multiplexed DM RS (single layer) with multiple CSI-RS configurations </w:t>
      </w:r>
    </w:p>
    <w:tbl>
      <w:tblPr>
        <w:tblW w:w="8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570"/>
        <w:gridCol w:w="1147"/>
        <w:gridCol w:w="5057"/>
      </w:tblGrid>
      <w:tr w:rsidR="00EA33F6" w:rsidRPr="00C63849" w:rsidTr="00453B68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Unit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Test 1</w:t>
            </w:r>
          </w:p>
        </w:tc>
      </w:tr>
      <w:tr w:rsidR="00EA33F6" w:rsidRPr="00C63849" w:rsidTr="00453B68">
        <w:trPr>
          <w:trHeight w:val="31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position w:val="-10"/>
                <w:szCs w:val="18"/>
                <w:lang w:eastAsia="ja-JP"/>
              </w:rPr>
              <w:object w:dxaOrig="290" w:dyaOrig="2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5pt;height:14.45pt" o:ole="">
                  <v:imagedata r:id="rId11" o:title=""/>
                </v:shape>
                <o:OLEObject Type="Embed" ProgID="Equation.3" ShapeID="_x0000_i1025" DrawAspect="Content" ObjectID="_1572432658" r:id="rId12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7A01DD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  <w:r w:rsidRPr="007A01DD">
              <w:rPr>
                <w:rFonts w:eastAsia="?? ??" w:cs="Arial"/>
                <w:lang w:eastAsia="ja-JP"/>
              </w:rPr>
              <w:t>0</w:t>
            </w:r>
          </w:p>
        </w:tc>
      </w:tr>
      <w:tr w:rsidR="00EA33F6" w:rsidRPr="00C63849" w:rsidTr="00453B68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position w:val="-10"/>
                <w:szCs w:val="18"/>
                <w:lang w:eastAsia="ja-JP"/>
              </w:rPr>
              <w:object w:dxaOrig="270" w:dyaOrig="290">
                <v:shape id="_x0000_i1026" type="#_x0000_t75" style="width:13.45pt;height:14.45pt" o:ole="">
                  <v:imagedata r:id="rId13" o:title=""/>
                </v:shape>
                <o:OLEObject Type="Embed" ProgID="Equation.3" ShapeID="_x0000_i1026" DrawAspect="Content" ObjectID="_1572432659" r:id="rId14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7A01DD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  <w:r w:rsidRPr="007A01DD">
              <w:rPr>
                <w:rFonts w:eastAsia="?? ??" w:cs="Arial"/>
                <w:lang w:eastAsia="ja-JP"/>
              </w:rPr>
              <w:t>0</w:t>
            </w:r>
            <w:r w:rsidRPr="00C63849">
              <w:rPr>
                <w:rFonts w:cs="Arial"/>
                <w:lang w:eastAsia="zh-CN"/>
              </w:rPr>
              <w:t xml:space="preserve"> </w:t>
            </w:r>
            <w:r w:rsidRPr="007A01DD">
              <w:rPr>
                <w:rFonts w:eastAsia="?? ??" w:cs="Arial"/>
                <w:lang w:eastAsia="ja-JP"/>
              </w:rPr>
              <w:t>(Note 1)</w:t>
            </w:r>
          </w:p>
        </w:tc>
      </w:tr>
      <w:tr w:rsidR="00EA33F6" w:rsidRPr="00C63849" w:rsidTr="00453B68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  <w:r w:rsidRPr="007A01DD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  <w:r w:rsidRPr="007A01DD">
              <w:rPr>
                <w:rFonts w:eastAsia="?? ??" w:cs="Arial"/>
                <w:lang w:eastAsia="ja-JP"/>
              </w:rPr>
              <w:t>-3</w:t>
            </w:r>
          </w:p>
        </w:tc>
      </w:tr>
      <w:tr w:rsidR="00EA33F6" w:rsidRPr="00C63849" w:rsidTr="00453B68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lastRenderedPageBreak/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Annex B.4.1</w:t>
            </w:r>
          </w:p>
        </w:tc>
      </w:tr>
      <w:tr w:rsidR="00EA33F6" w:rsidRPr="00C63849" w:rsidTr="00453B68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Antenna ports 0,1</w:t>
            </w:r>
          </w:p>
        </w:tc>
      </w:tr>
      <w:tr w:rsidR="00EA33F6" w:rsidRPr="00C63849" w:rsidTr="00453B68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Antenna ports 15,…,18</w:t>
            </w:r>
          </w:p>
        </w:tc>
      </w:tr>
      <w:tr w:rsidR="00EA33F6" w:rsidRPr="00C63849" w:rsidTr="00453B68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CSI-RS periodicity and subframe offset</w:t>
            </w:r>
            <w:r w:rsidRPr="00C63849">
              <w:rPr>
                <w:rFonts w:cs="Arial"/>
                <w:lang w:eastAsia="ja-JP"/>
              </w:rPr>
              <w:br/>
            </w:r>
            <w:r w:rsidRPr="00C63849">
              <w:rPr>
                <w:rFonts w:cs="Arial"/>
                <w:i/>
                <w:lang w:eastAsia="ja-JP"/>
              </w:rPr>
              <w:t>T</w:t>
            </w:r>
            <w:r w:rsidRPr="00C63849">
              <w:rPr>
                <w:rFonts w:cs="Arial"/>
                <w:vertAlign w:val="subscript"/>
                <w:lang w:eastAsia="ja-JP"/>
              </w:rPr>
              <w:t>CSI-RS</w:t>
            </w:r>
            <w:r w:rsidRPr="00C63849">
              <w:rPr>
                <w:rFonts w:cs="Arial"/>
                <w:lang w:eastAsia="ja-JP"/>
              </w:rPr>
              <w:t xml:space="preserve"> / </w:t>
            </w:r>
            <w:r w:rsidRPr="00C63849">
              <w:rPr>
                <w:rFonts w:cs="Arial"/>
                <w:i/>
                <w:lang w:eastAsia="ja-JP"/>
              </w:rPr>
              <w:t>∆</w:t>
            </w:r>
            <w:r w:rsidRPr="00C63849">
              <w:rPr>
                <w:rFonts w:cs="Arial"/>
                <w:vertAlign w:val="subscript"/>
                <w:lang w:eastAsia="ja-JP"/>
              </w:rPr>
              <w:t>CSI-RS</w:t>
            </w:r>
            <w:r w:rsidRPr="00C63849">
              <w:rPr>
                <w:rFonts w:cs="Arial"/>
                <w:i/>
                <w:lang w:eastAsia="ja-JP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  <w:r w:rsidRPr="007A01DD">
              <w:rPr>
                <w:rFonts w:eastAsia="?? ??" w:cs="Arial"/>
                <w:lang w:eastAsia="ja-JP"/>
              </w:rPr>
              <w:t>Subframes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5 / 2</w:t>
            </w:r>
          </w:p>
        </w:tc>
      </w:tr>
      <w:tr w:rsidR="00EA33F6" w:rsidRPr="00C63849" w:rsidTr="00453B68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3</w:t>
            </w:r>
          </w:p>
        </w:tc>
      </w:tr>
      <w:tr w:rsidR="00EA33F6" w:rsidRPr="00C63849" w:rsidTr="00453B68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Zero-power CSI-RS configuration</w:t>
            </w:r>
          </w:p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i/>
                <w:lang w:eastAsia="ja-JP"/>
              </w:rPr>
              <w:t>I</w:t>
            </w:r>
            <w:r w:rsidRPr="00C63849">
              <w:rPr>
                <w:rFonts w:cs="Arial"/>
                <w:vertAlign w:val="subscript"/>
                <w:lang w:eastAsia="ja-JP"/>
              </w:rPr>
              <w:t>CSI-RS</w:t>
            </w:r>
            <w:r w:rsidRPr="00C63849">
              <w:rPr>
                <w:rFonts w:cs="Arial"/>
                <w:lang w:eastAsia="ja-JP"/>
              </w:rPr>
              <w:t xml:space="preserve"> /</w:t>
            </w:r>
            <w:r w:rsidRPr="00C63849">
              <w:rPr>
                <w:rFonts w:cs="Arial"/>
                <w:lang w:eastAsia="ja-JP"/>
              </w:rPr>
              <w:br/>
            </w:r>
            <w:proofErr w:type="spellStart"/>
            <w:r w:rsidRPr="00C63849">
              <w:rPr>
                <w:rFonts w:cs="Arial"/>
                <w:i/>
                <w:lang w:eastAsia="ja-JP"/>
              </w:rPr>
              <w:t>ZeroPowerCSI</w:t>
            </w:r>
            <w:proofErr w:type="spellEnd"/>
            <w:r w:rsidRPr="00C63849">
              <w:rPr>
                <w:rFonts w:cs="Arial"/>
                <w:i/>
                <w:lang w:eastAsia="ja-JP"/>
              </w:rPr>
              <w:t xml:space="preserve">-RS </w:t>
            </w:r>
            <w:r w:rsidRPr="00C63849">
              <w:rPr>
                <w:rFonts w:cs="Arial"/>
                <w:lang w:eastAsia="ja-JP"/>
              </w:rPr>
              <w:t>bitmap</w:t>
            </w:r>
            <w:r w:rsidRPr="00C63849">
              <w:rPr>
                <w:rFonts w:cs="Arial"/>
                <w:i/>
                <w:lang w:eastAsia="ja-JP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  <w:r w:rsidRPr="007A01DD">
              <w:rPr>
                <w:rFonts w:eastAsia="?? ??" w:cs="Arial"/>
                <w:lang w:eastAsia="ja-JP"/>
              </w:rPr>
              <w:t>Subframes / bitmap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3 /</w:t>
            </w:r>
          </w:p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0001000000000000</w:t>
            </w:r>
          </w:p>
        </w:tc>
      </w:tr>
      <w:tr w:rsidR="00EA33F6" w:rsidRPr="00C63849" w:rsidTr="00453B68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position w:val="-12"/>
                <w:szCs w:val="18"/>
                <w:lang w:eastAsia="ja-JP"/>
              </w:rPr>
              <w:object w:dxaOrig="390" w:dyaOrig="350">
                <v:shape id="_x0000_i1027" type="#_x0000_t75" style="width:19.5pt;height:17.5pt" o:ole="">
                  <v:imagedata r:id="rId15" o:title=""/>
                </v:shape>
                <o:OLEObject Type="Embed" ProgID="Equation.3" ShapeID="_x0000_i1027" DrawAspect="Content" ObjectID="_1572432660" r:id="rId16"/>
              </w:object>
            </w:r>
            <w:r w:rsidRPr="00C63849"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7A01DD">
              <w:rPr>
                <w:rFonts w:eastAsia="?? ??" w:cs="Arial"/>
                <w:lang w:eastAsia="ja-JP"/>
              </w:rPr>
              <w:t>dBm</w:t>
            </w:r>
            <w:proofErr w:type="spellEnd"/>
            <w:r w:rsidRPr="007A01DD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-98</w:t>
            </w:r>
          </w:p>
        </w:tc>
      </w:tr>
      <w:tr w:rsidR="00EA33F6" w:rsidRPr="00C63849" w:rsidTr="00453B68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7A01DD" w:rsidRDefault="00EA33F6" w:rsidP="00453B68">
            <w:pPr>
              <w:pStyle w:val="TAC"/>
              <w:rPr>
                <w:rFonts w:eastAsia="?? ??" w:cs="Arial"/>
                <w:lang w:eastAsia="ja-JP"/>
              </w:rPr>
            </w:pPr>
            <w:r w:rsidRPr="007A01DD">
              <w:rPr>
                <w:rFonts w:eastAsia="?? ??" w:cs="Arial"/>
                <w:lang w:eastAsia="ja-JP"/>
              </w:rPr>
              <w:t>OCNG (Note 4)</w:t>
            </w:r>
          </w:p>
        </w:tc>
      </w:tr>
      <w:tr w:rsidR="00EA33F6" w:rsidRPr="00C63849" w:rsidTr="00453B68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PRB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50</w:t>
            </w:r>
          </w:p>
        </w:tc>
      </w:tr>
      <w:tr w:rsidR="00EA33F6" w:rsidRPr="00C63849" w:rsidTr="00453B68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Yes (Note 3, 5)</w:t>
            </w:r>
          </w:p>
        </w:tc>
      </w:tr>
      <w:tr w:rsidR="00EA33F6" w:rsidRPr="00C63849" w:rsidTr="00453B68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9</w:t>
            </w:r>
          </w:p>
        </w:tc>
      </w:tr>
      <w:tr w:rsidR="00EA33F6" w:rsidRPr="00C63849" w:rsidTr="00453B68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Number of MBSFN subframes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7A01DD">
              <w:rPr>
                <w:rFonts w:eastAsia="?? ??" w:cs="Arial"/>
                <w:lang w:eastAsia="ja-JP"/>
              </w:rPr>
              <w:t>Subframes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NA</w:t>
            </w:r>
          </w:p>
        </w:tc>
      </w:tr>
      <w:tr w:rsidR="00EA33F6" w:rsidRPr="00C63849" w:rsidTr="00453B68">
        <w:trPr>
          <w:trHeight w:val="207"/>
          <w:jc w:val="center"/>
        </w:trPr>
        <w:tc>
          <w:tcPr>
            <w:tcW w:w="8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pStyle w:val="TAN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ja-JP"/>
              </w:rPr>
              <w:t>Note 1</w:t>
            </w:r>
            <w:proofErr w:type="gramStart"/>
            <w:r w:rsidRPr="00C63849">
              <w:rPr>
                <w:rFonts w:cs="Arial"/>
                <w:lang w:eastAsia="ja-JP"/>
              </w:rPr>
              <w:t>:</w:t>
            </w:r>
            <w:r w:rsidRPr="00C63849">
              <w:rPr>
                <w:rFonts w:cs="Arial"/>
                <w:lang w:eastAsia="ja-JP"/>
              </w:rPr>
              <w:tab/>
            </w:r>
            <w:r w:rsidRPr="00C63849">
              <w:rPr>
                <w:rFonts w:cs="Arial"/>
                <w:position w:val="-10"/>
                <w:szCs w:val="18"/>
                <w:lang w:eastAsia="ja-JP"/>
              </w:rPr>
              <w:object w:dxaOrig="540" w:dyaOrig="290">
                <v:shape id="_x0000_i1028" type="#_x0000_t75" style="width:27.15pt;height:14.45pt" o:ole="">
                  <v:imagedata r:id="rId17" o:title=""/>
                </v:shape>
                <o:OLEObject Type="Embed" ProgID="Equation.3" ShapeID="_x0000_i1028" DrawAspect="Content" ObjectID="_1572432661" r:id="rId18"/>
              </w:object>
            </w:r>
            <w:r w:rsidRPr="00C63849">
              <w:rPr>
                <w:rFonts w:cs="Arial"/>
                <w:lang w:eastAsia="ja-JP"/>
              </w:rPr>
              <w:t>.</w:t>
            </w:r>
            <w:proofErr w:type="gramEnd"/>
          </w:p>
          <w:p w:rsidR="00EA33F6" w:rsidRPr="00F13CD2" w:rsidRDefault="00EA33F6" w:rsidP="00453B68">
            <w:pPr>
              <w:pStyle w:val="TAN"/>
              <w:rPr>
                <w:rFonts w:cs="Arial"/>
                <w:lang w:eastAsia="zh-CN"/>
              </w:rPr>
            </w:pPr>
            <w:r w:rsidRPr="00A568F9">
              <w:rPr>
                <w:rFonts w:cs="Arial"/>
                <w:lang w:eastAsia="ja-JP"/>
              </w:rPr>
              <w:t xml:space="preserve">Note </w:t>
            </w:r>
            <w:r w:rsidRPr="00F13CD2">
              <w:rPr>
                <w:rFonts w:cs="Arial"/>
                <w:lang w:eastAsia="ja-JP"/>
              </w:rPr>
              <w:t>2:</w:t>
            </w:r>
            <w:r w:rsidRPr="00F13CD2">
              <w:rPr>
                <w:rFonts w:cs="Arial"/>
                <w:lang w:eastAsia="zh-CN"/>
              </w:rPr>
              <w:tab/>
              <w:t>The modulation symbols of the signal under test are mapped onto antenna port 7 or 8.</w:t>
            </w:r>
          </w:p>
          <w:p w:rsidR="00EA33F6" w:rsidRPr="00C63849" w:rsidRDefault="00EA33F6" w:rsidP="00453B68">
            <w:pPr>
              <w:pStyle w:val="TAN"/>
              <w:rPr>
                <w:rFonts w:cs="Arial"/>
                <w:lang w:eastAsia="zh-CN"/>
              </w:rPr>
            </w:pPr>
            <w:r w:rsidRPr="00F13CD2">
              <w:rPr>
                <w:rFonts w:cs="Arial"/>
                <w:lang w:eastAsia="ja-JP"/>
              </w:rPr>
              <w:t>Note 3:</w:t>
            </w:r>
            <w:r w:rsidRPr="00F13CD2">
              <w:rPr>
                <w:rFonts w:cs="Arial"/>
                <w:lang w:eastAsia="ja-JP"/>
              </w:rPr>
              <w:tab/>
            </w:r>
            <w:r w:rsidRPr="00F13CD2">
              <w:rPr>
                <w:rFonts w:cs="Arial"/>
                <w:lang w:eastAsia="zh-CN"/>
              </w:rPr>
              <w:t>Modulation symbols of an interference signal is mapped onto the antenna port (7 or 8) not used for the input signal under test.</w:t>
            </w:r>
          </w:p>
          <w:p w:rsidR="00EA33F6" w:rsidRPr="00C63849" w:rsidRDefault="00EA33F6" w:rsidP="00453B68">
            <w:pPr>
              <w:pStyle w:val="TAN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Note 4:</w:t>
            </w:r>
            <w:r w:rsidRPr="00C63849">
              <w:rPr>
                <w:rFonts w:cs="Arial"/>
                <w:lang w:eastAsia="ja-JP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EA33F6" w:rsidRPr="00C63849" w:rsidRDefault="00EA33F6" w:rsidP="00453B68">
            <w:pPr>
              <w:pStyle w:val="TAN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ja-JP"/>
              </w:rPr>
              <w:t xml:space="preserve">Note </w:t>
            </w:r>
            <w:r w:rsidRPr="00C63849">
              <w:rPr>
                <w:rFonts w:cs="Arial"/>
                <w:lang w:eastAsia="zh-CN"/>
              </w:rPr>
              <w:t>5</w:t>
            </w:r>
            <w:r w:rsidRPr="00C63849">
              <w:rPr>
                <w:rFonts w:cs="Arial"/>
                <w:lang w:eastAsia="ja-JP"/>
              </w:rPr>
              <w:t>:</w:t>
            </w:r>
            <w:r w:rsidRPr="00C63849">
              <w:rPr>
                <w:rFonts w:cs="Arial"/>
                <w:lang w:eastAsia="ja-JP"/>
              </w:rPr>
              <w:tab/>
            </w:r>
            <w:r w:rsidRPr="00C63849">
              <w:rPr>
                <w:rFonts w:cs="Arial"/>
                <w:lang w:eastAsia="zh-CN"/>
              </w:rPr>
              <w:t>The two UEs’</w:t>
            </w:r>
            <w:r w:rsidRPr="00C63849">
              <w:rPr>
                <w:rFonts w:cs="Arial"/>
                <w:lang w:eastAsia="ja-JP"/>
              </w:rPr>
              <w:t xml:space="preserve"> scrambling identit</w:t>
            </w:r>
            <w:r w:rsidRPr="00C63849">
              <w:rPr>
                <w:rFonts w:cs="Arial"/>
                <w:lang w:eastAsia="zh-CN"/>
              </w:rPr>
              <w:t>ies</w:t>
            </w:r>
            <w:r w:rsidRPr="00C63849">
              <w:rPr>
                <w:rFonts w:cs="Arial"/>
                <w:lang w:eastAsia="ja-JP"/>
              </w:rPr>
              <w:t xml:space="preserve"> </w:t>
            </w:r>
            <w:r w:rsidRPr="00C63849">
              <w:rPr>
                <w:rFonts w:cs="Arial"/>
                <w:position w:val="-12"/>
                <w:szCs w:val="18"/>
                <w:lang w:eastAsia="ja-JP"/>
              </w:rPr>
              <w:object w:dxaOrig="510" w:dyaOrig="360">
                <v:shape id="_x0000_i1029" type="#_x0000_t75" style="width:25.6pt;height:18pt" o:ole="">
                  <v:imagedata r:id="rId19" o:title=""/>
                </v:shape>
                <o:OLEObject Type="Embed" ProgID="Equation.3" ShapeID="_x0000_i1029" DrawAspect="Content" ObjectID="_1572432662" r:id="rId20"/>
              </w:object>
            </w:r>
            <w:r w:rsidRPr="00C63849">
              <w:rPr>
                <w:rFonts w:cs="Arial"/>
                <w:lang w:eastAsia="zh-CN"/>
              </w:rPr>
              <w:t xml:space="preserve"> are set to 0 for</w:t>
            </w:r>
            <w:r w:rsidRPr="00C63849">
              <w:rPr>
                <w:rFonts w:cs="Arial"/>
                <w:lang w:eastAsia="ja-JP"/>
              </w:rPr>
              <w:t xml:space="preserve"> CDM-multiplexed </w:t>
            </w:r>
            <w:r w:rsidRPr="00C63849">
              <w:rPr>
                <w:rFonts w:cs="Arial"/>
                <w:lang w:eastAsia="zh-CN"/>
              </w:rPr>
              <w:t>DM RS</w:t>
            </w:r>
            <w:r w:rsidRPr="00C63849">
              <w:rPr>
                <w:rFonts w:cs="Arial"/>
                <w:lang w:eastAsia="ja-JP"/>
              </w:rPr>
              <w:t xml:space="preserve"> </w:t>
            </w:r>
            <w:r w:rsidRPr="00C63849">
              <w:rPr>
                <w:rFonts w:cs="Arial"/>
                <w:lang w:eastAsia="zh-CN"/>
              </w:rPr>
              <w:t>with interfering simultaneous transmission test cases.</w:t>
            </w:r>
          </w:p>
        </w:tc>
      </w:tr>
    </w:tbl>
    <w:p w:rsidR="00EA33F6" w:rsidRDefault="00EA33F6" w:rsidP="00EA33F6"/>
    <w:p w:rsidR="00EA33F6" w:rsidRDefault="00EA33F6" w:rsidP="00EA33F6">
      <w:pPr>
        <w:pStyle w:val="TH"/>
        <w:rPr>
          <w:lang w:eastAsia="zh-CN"/>
        </w:rPr>
      </w:pPr>
      <w:r>
        <w:t xml:space="preserve">Table </w:t>
      </w:r>
      <w:r>
        <w:rPr>
          <w:snapToGrid w:val="0"/>
          <w:lang w:eastAsia="zh-CN"/>
        </w:rPr>
        <w:t>8.10.1.1.5A</w:t>
      </w:r>
      <w:r>
        <w:t>-</w:t>
      </w:r>
      <w:r>
        <w:rPr>
          <w:lang w:eastAsia="zh-CN"/>
        </w:rPr>
        <w:t>2</w:t>
      </w:r>
      <w:r>
        <w:t xml:space="preserve">: Minimum performance for CDM-multiplexed </w:t>
      </w:r>
      <w:r>
        <w:rPr>
          <w:lang w:eastAsia="zh-CN"/>
        </w:rPr>
        <w:t>DM RS</w:t>
      </w:r>
      <w:r>
        <w:t xml:space="preserve"> </w:t>
      </w:r>
      <w:r>
        <w:rPr>
          <w:lang w:eastAsia="zh-CN"/>
        </w:rPr>
        <w:t xml:space="preserve">with interfering simultaneous transmission </w:t>
      </w:r>
      <w:r>
        <w:t>(FRC) with multiple CSI-RS configurations</w:t>
      </w:r>
    </w:p>
    <w:tbl>
      <w:tblPr>
        <w:tblW w:w="10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163"/>
        <w:gridCol w:w="1106"/>
        <w:gridCol w:w="1084"/>
        <w:gridCol w:w="1276"/>
        <w:gridCol w:w="1418"/>
        <w:gridCol w:w="1466"/>
        <w:gridCol w:w="851"/>
        <w:gridCol w:w="1054"/>
      </w:tblGrid>
      <w:tr w:rsidR="00EA33F6" w:rsidRPr="00C63849" w:rsidTr="00453B68">
        <w:trPr>
          <w:trHeight w:val="228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Bandwidth</w:t>
            </w:r>
            <w:r w:rsidRPr="00C63849">
              <w:rPr>
                <w:rFonts w:cs="Arial"/>
                <w:lang w:eastAsia="zh-CN"/>
              </w:rPr>
              <w:t xml:space="preserve"> and MCS</w:t>
            </w:r>
            <w:r w:rsidRPr="00C63849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OCNG Pattern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UE Category</w:t>
            </w:r>
          </w:p>
        </w:tc>
      </w:tr>
      <w:tr w:rsidR="00EA33F6" w:rsidRPr="00C63849" w:rsidTr="00453B68">
        <w:trPr>
          <w:trHeight w:val="228"/>
          <w:jc w:val="center"/>
        </w:trPr>
        <w:tc>
          <w:tcPr>
            <w:tcW w:w="10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Fraction of Maximum</w:t>
            </w:r>
          </w:p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SNR (dB)</w:t>
            </w: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F6" w:rsidRPr="00C63849" w:rsidRDefault="00EA33F6" w:rsidP="00453B6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A33F6" w:rsidRPr="00C63849" w:rsidTr="00453B68">
        <w:trPr>
          <w:trHeight w:val="225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ja-JP"/>
              </w:rPr>
              <w:t>10 MHz</w:t>
            </w:r>
          </w:p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64QAM 1/2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R.50 FDD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OP.1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EPA5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2x4 Low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15.8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ja-JP"/>
              </w:rPr>
              <w:t>≥2</w:t>
            </w:r>
          </w:p>
        </w:tc>
      </w:tr>
      <w:tr w:rsidR="00EA33F6" w:rsidRPr="00C63849" w:rsidTr="00453B68">
        <w:trPr>
          <w:trHeight w:val="225"/>
          <w:jc w:val="center"/>
        </w:trPr>
        <w:tc>
          <w:tcPr>
            <w:tcW w:w="104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F6" w:rsidRPr="00C63849" w:rsidRDefault="00EA33F6" w:rsidP="00453B68">
            <w:pPr>
              <w:pStyle w:val="TAN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ja-JP"/>
              </w:rPr>
              <w:t>Note 1:</w:t>
            </w:r>
            <w:r w:rsidRPr="00C63849">
              <w:rPr>
                <w:rFonts w:cs="Arial"/>
                <w:lang w:eastAsia="ja-JP"/>
              </w:rPr>
              <w:tab/>
            </w:r>
            <w:r w:rsidRPr="00C63849">
              <w:rPr>
                <w:rFonts w:cs="Arial"/>
                <w:lang w:eastAsia="zh-CN"/>
              </w:rPr>
              <w:t>The reference channel applies to both the input signal under test and the interfering signal.</w:t>
            </w:r>
          </w:p>
        </w:tc>
      </w:tr>
    </w:tbl>
    <w:p w:rsidR="00EA33F6" w:rsidRPr="00A568F9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  <w:r>
        <w:rPr>
          <w:rFonts w:eastAsia="PMingLiU"/>
          <w:kern w:val="2"/>
          <w:sz w:val="24"/>
        </w:rPr>
        <w:t>We then try to re-use the above 4Rx testcase for 8Rx configuration as a measure of comparison between 4Rx and 8Rx antenna configurations. Moreover, besides the “ULA low</w:t>
      </w:r>
      <w:r w:rsidRPr="00A568F9">
        <w:rPr>
          <w:rFonts w:eastAsia="PMingLiU"/>
          <w:kern w:val="2"/>
          <w:sz w:val="24"/>
        </w:rPr>
        <w:t xml:space="preserve"> correlation</w:t>
      </w:r>
      <w:r>
        <w:rPr>
          <w:rFonts w:eastAsia="PMingLiU"/>
          <w:kern w:val="2"/>
          <w:sz w:val="24"/>
        </w:rPr>
        <w:t>” case, we also consider the “ULA m</w:t>
      </w:r>
      <w:r w:rsidRPr="00A568F9">
        <w:rPr>
          <w:rFonts w:eastAsia="PMingLiU"/>
          <w:kern w:val="2"/>
          <w:sz w:val="24"/>
        </w:rPr>
        <w:t>edium correlation A</w:t>
      </w:r>
      <w:r>
        <w:rPr>
          <w:rFonts w:eastAsia="PMingLiU"/>
          <w:kern w:val="2"/>
          <w:sz w:val="24"/>
        </w:rPr>
        <w:t>” and “ULA m</w:t>
      </w:r>
      <w:r w:rsidRPr="00A568F9">
        <w:rPr>
          <w:rFonts w:eastAsia="PMingLiU"/>
          <w:kern w:val="2"/>
          <w:sz w:val="24"/>
        </w:rPr>
        <w:t>edium correlat</w:t>
      </w:r>
      <w:r>
        <w:rPr>
          <w:rFonts w:eastAsia="PMingLiU"/>
          <w:kern w:val="2"/>
          <w:sz w:val="24"/>
        </w:rPr>
        <w:t>ion B” cases as specified in Table 1 below.</w:t>
      </w:r>
    </w:p>
    <w:p w:rsidR="00F34337" w:rsidRDefault="00F34337" w:rsidP="00EA33F6">
      <w:pPr>
        <w:jc w:val="center"/>
        <w:rPr>
          <w:rFonts w:eastAsia="PMingLiU"/>
          <w:kern w:val="2"/>
          <w:sz w:val="24"/>
        </w:rPr>
      </w:pPr>
    </w:p>
    <w:p w:rsidR="00EA33F6" w:rsidRPr="004C5DA4" w:rsidRDefault="00EA33F6" w:rsidP="00EA33F6">
      <w:pPr>
        <w:jc w:val="center"/>
        <w:rPr>
          <w:rFonts w:eastAsia="PMingLiU"/>
          <w:kern w:val="2"/>
          <w:sz w:val="24"/>
        </w:rPr>
      </w:pPr>
      <w:r>
        <w:rPr>
          <w:rFonts w:eastAsia="PMingLiU"/>
          <w:kern w:val="2"/>
          <w:sz w:val="24"/>
        </w:rPr>
        <w:t xml:space="preserve">Table 1 </w:t>
      </w:r>
      <w:proofErr w:type="gramStart"/>
      <w:r w:rsidRPr="004C5DA4">
        <w:rPr>
          <w:rFonts w:eastAsia="PMingLiU" w:hint="eastAsia"/>
          <w:kern w:val="2"/>
          <w:sz w:val="24"/>
        </w:rPr>
        <w:t>The</w:t>
      </w:r>
      <w:proofErr w:type="gramEnd"/>
      <w:r w:rsidRPr="004C5DA4">
        <w:rPr>
          <w:rFonts w:eastAsia="PMingLiU" w:hint="eastAsia"/>
          <w:kern w:val="2"/>
          <w:sz w:val="24"/>
        </w:rPr>
        <w:t xml:space="preserve"> </w:t>
      </w:r>
      <w:r w:rsidRPr="004C5DA4">
        <w:rPr>
          <w:rFonts w:eastAsia="PMingLiU"/>
          <w:kern w:val="2"/>
          <w:sz w:val="24"/>
        </w:rPr>
        <w:sym w:font="Symbol" w:char="F061"/>
      </w:r>
      <w:r w:rsidRPr="004C5DA4">
        <w:rPr>
          <w:rFonts w:eastAsia="PMingLiU"/>
          <w:kern w:val="2"/>
          <w:sz w:val="24"/>
        </w:rPr>
        <w:t xml:space="preserve"> </w:t>
      </w:r>
      <w:r w:rsidRPr="004C5DA4">
        <w:rPr>
          <w:rFonts w:eastAsia="PMingLiU" w:hint="eastAsia"/>
          <w:kern w:val="2"/>
          <w:sz w:val="24"/>
        </w:rPr>
        <w:t xml:space="preserve">and </w:t>
      </w:r>
      <w:r w:rsidRPr="004C5DA4">
        <w:rPr>
          <w:rFonts w:eastAsia="PMingLiU"/>
          <w:kern w:val="2"/>
          <w:sz w:val="24"/>
        </w:rPr>
        <w:sym w:font="Symbol" w:char="F062"/>
      </w:r>
      <w:r w:rsidRPr="004C5DA4">
        <w:rPr>
          <w:rFonts w:eastAsia="PMingLiU" w:hint="eastAsia"/>
          <w:kern w:val="2"/>
          <w:sz w:val="24"/>
        </w:rPr>
        <w:t xml:space="preserve"> parameters for ULA MIMO correlation matrices</w:t>
      </w:r>
    </w:p>
    <w:tbl>
      <w:tblPr>
        <w:tblW w:w="65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90"/>
        <w:gridCol w:w="1605"/>
        <w:gridCol w:w="1585"/>
      </w:tblGrid>
      <w:tr w:rsidR="00EA33F6" w:rsidRPr="004C5DA4" w:rsidTr="00453B68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</w:rPr>
              <w:t>Correlation Model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kern w:val="2"/>
                <w:sz w:val="24"/>
              </w:rPr>
              <w:sym w:font="Symbol" w:char="F061"/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kern w:val="2"/>
                <w:sz w:val="24"/>
              </w:rPr>
              <w:sym w:font="Symbol" w:char="F062"/>
            </w:r>
          </w:p>
        </w:tc>
      </w:tr>
      <w:tr w:rsidR="00EA33F6" w:rsidRPr="004C5DA4" w:rsidTr="00453B68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>
              <w:rPr>
                <w:rFonts w:eastAsia="PMingLiU"/>
                <w:b/>
                <w:bCs/>
                <w:kern w:val="2"/>
                <w:sz w:val="24"/>
              </w:rPr>
              <w:t>Low C</w:t>
            </w:r>
            <w:r w:rsidRPr="004C5DA4">
              <w:rPr>
                <w:rFonts w:eastAsia="PMingLiU"/>
                <w:b/>
                <w:bCs/>
                <w:kern w:val="2"/>
                <w:sz w:val="24"/>
              </w:rPr>
              <w:t>orrelation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kern w:val="2"/>
                <w:sz w:val="24"/>
              </w:rPr>
              <w:t>0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kern w:val="2"/>
                <w:sz w:val="24"/>
              </w:rPr>
              <w:t>0</w:t>
            </w:r>
          </w:p>
        </w:tc>
      </w:tr>
      <w:tr w:rsidR="00EA33F6" w:rsidRPr="004C5DA4" w:rsidTr="00453B68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</w:rPr>
              <w:t>Medium Correlation A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kern w:val="2"/>
                <w:sz w:val="24"/>
              </w:rPr>
              <w:t>0.3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kern w:val="2"/>
                <w:sz w:val="24"/>
                <w:lang w:val="en-US"/>
              </w:rPr>
              <w:t>0.3874</w:t>
            </w:r>
          </w:p>
        </w:tc>
      </w:tr>
      <w:tr w:rsidR="00EA33F6" w:rsidRPr="004C5DA4" w:rsidTr="00453B68">
        <w:trPr>
          <w:trHeight w:val="349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</w:rPr>
              <w:t>Medium Correlation B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kern w:val="2"/>
                <w:sz w:val="24"/>
              </w:rPr>
              <w:t>0.3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3F6" w:rsidRPr="004C5DA4" w:rsidRDefault="00EA33F6" w:rsidP="00453B68">
            <w:pPr>
              <w:jc w:val="center"/>
              <w:rPr>
                <w:rFonts w:eastAsia="PMingLiU"/>
                <w:kern w:val="2"/>
                <w:sz w:val="24"/>
                <w:lang w:val="en-US"/>
              </w:rPr>
            </w:pPr>
            <w:r w:rsidRPr="004C5DA4">
              <w:rPr>
                <w:rFonts w:eastAsia="PMingLiU"/>
                <w:kern w:val="2"/>
                <w:sz w:val="24"/>
                <w:lang w:val="en-US"/>
              </w:rPr>
              <w:t>0.005154</w:t>
            </w:r>
          </w:p>
        </w:tc>
      </w:tr>
    </w:tbl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</w:p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noProof/>
          <w:kern w:val="2"/>
          <w:sz w:val="24"/>
          <w:lang w:val="en-US" w:eastAsia="zh-CN"/>
        </w:rPr>
      </w:pPr>
    </w:p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kern w:val="2"/>
          <w:sz w:val="24"/>
        </w:rPr>
      </w:pPr>
      <w:r w:rsidRPr="00D1602A"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>
            <wp:extent cx="4562856" cy="3867912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856" cy="386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kern w:val="2"/>
          <w:sz w:val="24"/>
        </w:rPr>
      </w:pPr>
      <w:r>
        <w:rPr>
          <w:rFonts w:eastAsia="PMingLiU"/>
          <w:kern w:val="2"/>
          <w:sz w:val="24"/>
        </w:rPr>
        <w:t>Fig.1 Normalized throughput performance for TM9, single-layer spatial multiplexing, EPA5</w:t>
      </w: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b/>
          <w:kern w:val="2"/>
          <w:sz w:val="24"/>
        </w:rPr>
      </w:pP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  <w:r w:rsidRPr="00B84598">
        <w:rPr>
          <w:rFonts w:eastAsia="PMingLiU"/>
          <w:b/>
          <w:kern w:val="2"/>
          <w:sz w:val="24"/>
        </w:rPr>
        <w:t>Observation</w:t>
      </w:r>
      <w:r>
        <w:rPr>
          <w:rFonts w:eastAsia="PMingLiU"/>
          <w:b/>
          <w:kern w:val="2"/>
          <w:sz w:val="24"/>
        </w:rPr>
        <w:t xml:space="preserve"> 1</w:t>
      </w:r>
      <w:r>
        <w:rPr>
          <w:rFonts w:eastAsia="PMingLiU"/>
          <w:kern w:val="2"/>
          <w:sz w:val="24"/>
        </w:rPr>
        <w:t>: For the MU-MIMO Low Correlation (ULA-</w:t>
      </w:r>
      <w:proofErr w:type="spellStart"/>
      <w:r>
        <w:rPr>
          <w:rFonts w:eastAsia="PMingLiU"/>
          <w:kern w:val="2"/>
          <w:sz w:val="24"/>
        </w:rPr>
        <w:t>LowCorr</w:t>
      </w:r>
      <w:proofErr w:type="spellEnd"/>
      <w:r>
        <w:rPr>
          <w:rFonts w:eastAsia="PMingLiU"/>
          <w:kern w:val="2"/>
          <w:sz w:val="24"/>
        </w:rPr>
        <w:t>) case, 2×8 antenna configuration achieves about 1.5dB gain against 2×4 antenna configuration at 70% maximum throughput.</w:t>
      </w:r>
    </w:p>
    <w:p w:rsidR="00EA33F6" w:rsidRPr="008F15FB" w:rsidRDefault="00EA33F6" w:rsidP="00EA33F6">
      <w:pPr>
        <w:widowControl w:val="0"/>
        <w:spacing w:after="0" w:line="360" w:lineRule="auto"/>
        <w:jc w:val="both"/>
        <w:rPr>
          <w:rFonts w:eastAsia="PMingLiU"/>
          <w:b/>
          <w:kern w:val="2"/>
          <w:sz w:val="24"/>
        </w:rPr>
      </w:pPr>
      <w:r w:rsidRPr="00B84598">
        <w:rPr>
          <w:rFonts w:eastAsia="PMingLiU"/>
          <w:b/>
          <w:kern w:val="2"/>
          <w:sz w:val="24"/>
        </w:rPr>
        <w:t>Observation</w:t>
      </w:r>
      <w:r>
        <w:rPr>
          <w:rFonts w:eastAsia="PMingLiU"/>
          <w:b/>
          <w:kern w:val="2"/>
          <w:sz w:val="24"/>
        </w:rPr>
        <w:t xml:space="preserve"> 2: </w:t>
      </w:r>
      <w:r>
        <w:rPr>
          <w:rFonts w:eastAsia="PMingLiU"/>
          <w:kern w:val="2"/>
          <w:sz w:val="24"/>
        </w:rPr>
        <w:t xml:space="preserve">For the MU-MIMO 2×4 and 2×8 both with Medium Correlation </w:t>
      </w:r>
      <w:proofErr w:type="gramStart"/>
      <w:r>
        <w:rPr>
          <w:rFonts w:eastAsia="PMingLiU"/>
          <w:kern w:val="2"/>
          <w:sz w:val="24"/>
        </w:rPr>
        <w:t>A</w:t>
      </w:r>
      <w:proofErr w:type="gramEnd"/>
      <w:r>
        <w:rPr>
          <w:rFonts w:eastAsia="PMingLiU"/>
          <w:kern w:val="2"/>
          <w:sz w:val="24"/>
        </w:rPr>
        <w:t xml:space="preserve"> (ULA-</w:t>
      </w:r>
      <w:proofErr w:type="spellStart"/>
      <w:r>
        <w:rPr>
          <w:rFonts w:eastAsia="PMingLiU"/>
          <w:kern w:val="2"/>
          <w:sz w:val="24"/>
        </w:rPr>
        <w:t>MedCorrA</w:t>
      </w:r>
      <w:proofErr w:type="spellEnd"/>
      <w:r>
        <w:rPr>
          <w:rFonts w:eastAsia="PMingLiU"/>
          <w:kern w:val="2"/>
          <w:sz w:val="24"/>
        </w:rPr>
        <w:t xml:space="preserve">) cases, which suggests the same size/form factor for 4Rx and 8Rx, performance of 8Rx </w:t>
      </w:r>
      <w:r>
        <w:rPr>
          <w:rFonts w:eastAsia="PMingLiU"/>
          <w:kern w:val="2"/>
          <w:sz w:val="24"/>
        </w:rPr>
        <w:lastRenderedPageBreak/>
        <w:t>is even worse than 4Rx.</w:t>
      </w: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  <w:r w:rsidRPr="00B84598">
        <w:rPr>
          <w:rFonts w:eastAsia="PMingLiU"/>
          <w:b/>
          <w:kern w:val="2"/>
          <w:sz w:val="24"/>
        </w:rPr>
        <w:t>Observation</w:t>
      </w:r>
      <w:r>
        <w:rPr>
          <w:rFonts w:eastAsia="PMingLiU"/>
          <w:b/>
          <w:kern w:val="2"/>
          <w:sz w:val="24"/>
        </w:rPr>
        <w:t xml:space="preserve"> 3</w:t>
      </w:r>
      <w:r>
        <w:rPr>
          <w:rFonts w:eastAsia="PMingLiU"/>
          <w:kern w:val="2"/>
          <w:sz w:val="24"/>
        </w:rPr>
        <w:t>: For the MU-MIMO 2×8 with Medium Correlation B (ULA-</w:t>
      </w:r>
      <w:proofErr w:type="spellStart"/>
      <w:r>
        <w:rPr>
          <w:rFonts w:eastAsia="PMingLiU"/>
          <w:kern w:val="2"/>
          <w:sz w:val="24"/>
        </w:rPr>
        <w:t>MedCorrB</w:t>
      </w:r>
      <w:proofErr w:type="spellEnd"/>
      <w:r>
        <w:rPr>
          <w:rFonts w:eastAsia="PMingLiU"/>
          <w:kern w:val="2"/>
          <w:sz w:val="24"/>
        </w:rPr>
        <w:t>) case, we see about 4dB gain, compared with 2×4 ULA-</w:t>
      </w:r>
      <w:proofErr w:type="spellStart"/>
      <w:r>
        <w:rPr>
          <w:rFonts w:eastAsia="PMingLiU"/>
          <w:kern w:val="2"/>
          <w:sz w:val="24"/>
        </w:rPr>
        <w:t>MedCorrA</w:t>
      </w:r>
      <w:proofErr w:type="spellEnd"/>
      <w:r>
        <w:rPr>
          <w:rFonts w:eastAsia="PMingLiU"/>
          <w:kern w:val="2"/>
          <w:sz w:val="24"/>
        </w:rPr>
        <w:t xml:space="preserve"> case.</w:t>
      </w: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</w:p>
    <w:p w:rsidR="00EA33F6" w:rsidRPr="009C5814" w:rsidRDefault="00F34337" w:rsidP="00EA33F6">
      <w:pPr>
        <w:jc w:val="both"/>
        <w:rPr>
          <w:rFonts w:eastAsia="PMingLiU"/>
          <w:b/>
          <w:kern w:val="2"/>
          <w:sz w:val="24"/>
          <w:u w:val="single"/>
        </w:rPr>
      </w:pPr>
      <w:r w:rsidRPr="00F34337">
        <w:rPr>
          <w:rFonts w:eastAsia="PMingLiU"/>
          <w:b/>
          <w:kern w:val="2"/>
          <w:sz w:val="24"/>
        </w:rPr>
        <w:t xml:space="preserve">   </w:t>
      </w:r>
      <w:r>
        <w:rPr>
          <w:rFonts w:eastAsia="PMingLiU"/>
          <w:b/>
          <w:kern w:val="2"/>
          <w:sz w:val="24"/>
          <w:u w:val="single"/>
        </w:rPr>
        <w:t>Scenario (ii)</w:t>
      </w:r>
      <w:r w:rsidR="00EA33F6" w:rsidRPr="009C5814">
        <w:rPr>
          <w:rFonts w:eastAsia="PMingLiU"/>
          <w:b/>
          <w:kern w:val="2"/>
          <w:sz w:val="24"/>
          <w:u w:val="single"/>
        </w:rPr>
        <w:t>: Dual-layer Spatial Multiplexing</w:t>
      </w:r>
    </w:p>
    <w:p w:rsidR="00EA33F6" w:rsidRDefault="00F34337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  <w:r>
        <w:rPr>
          <w:rFonts w:eastAsia="PMingLiU"/>
          <w:kern w:val="2"/>
          <w:sz w:val="24"/>
        </w:rPr>
        <w:t>In Scenario (ii)</w:t>
      </w:r>
      <w:r w:rsidR="00EA33F6">
        <w:rPr>
          <w:rFonts w:eastAsia="PMingLiU"/>
          <w:kern w:val="2"/>
          <w:sz w:val="24"/>
        </w:rPr>
        <w:t xml:space="preserve">, we consider cases for TM9 Dual-layer </w:t>
      </w:r>
      <w:r w:rsidR="00EA33F6" w:rsidRPr="009E0F04">
        <w:rPr>
          <w:rFonts w:eastAsia="PMingLiU"/>
          <w:kern w:val="2"/>
          <w:sz w:val="24"/>
        </w:rPr>
        <w:t>Spatial Multiplexing</w:t>
      </w:r>
      <w:r w:rsidR="00EA33F6">
        <w:rPr>
          <w:rFonts w:eastAsia="PMingLiU"/>
          <w:kern w:val="2"/>
          <w:sz w:val="24"/>
        </w:rPr>
        <w:t>, and the simulation assumptions are listed in Table 2 below.</w:t>
      </w: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</w:p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kern w:val="2"/>
          <w:sz w:val="24"/>
        </w:rPr>
      </w:pPr>
      <w:r>
        <w:rPr>
          <w:rFonts w:eastAsia="PMingLiU"/>
          <w:kern w:val="2"/>
          <w:sz w:val="24"/>
        </w:rPr>
        <w:t>Table 2 Simulation Assumptions for Scenario 2 of TM 9 Dual-layer Spatial Multiplexing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Duplex Mode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FDD</w:t>
            </w:r>
          </w:p>
        </w:tc>
      </w:tr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Transmission Mode (TM)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9</w:t>
            </w:r>
          </w:p>
        </w:tc>
      </w:tr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System Bandwidth (MHz)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10</w:t>
            </w:r>
          </w:p>
        </w:tc>
      </w:tr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Propagation Condition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EPA5</w:t>
            </w:r>
          </w:p>
        </w:tc>
      </w:tr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MCS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18 (64QAM)</w:t>
            </w:r>
          </w:p>
        </w:tc>
      </w:tr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Antenna Configuration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4×4 / 4×8</w:t>
            </w:r>
          </w:p>
        </w:tc>
      </w:tr>
    </w:tbl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noProof/>
          <w:kern w:val="2"/>
          <w:sz w:val="24"/>
          <w:lang w:val="en-US" w:eastAsia="zh-CN"/>
        </w:rPr>
      </w:pPr>
    </w:p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kern w:val="2"/>
          <w:sz w:val="24"/>
        </w:rPr>
      </w:pPr>
      <w:r w:rsidRPr="00D1602A">
        <w:rPr>
          <w:rFonts w:eastAsia="PMingLiU"/>
          <w:noProof/>
          <w:kern w:val="2"/>
          <w:sz w:val="24"/>
          <w:lang w:val="en-US" w:eastAsia="zh-CN"/>
        </w:rPr>
        <w:lastRenderedPageBreak/>
        <w:drawing>
          <wp:inline distT="0" distB="0" distL="0" distR="0">
            <wp:extent cx="4851400" cy="4184650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0" cy="418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kern w:val="2"/>
          <w:sz w:val="24"/>
        </w:rPr>
      </w:pPr>
      <w:r>
        <w:rPr>
          <w:rFonts w:eastAsia="PMingLiU"/>
          <w:kern w:val="2"/>
          <w:sz w:val="24"/>
        </w:rPr>
        <w:t>Fig.2 Normalized throughput performance for TM9, dual-layer spatial multiplexing, EPA5</w:t>
      </w: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b/>
          <w:kern w:val="2"/>
          <w:sz w:val="24"/>
        </w:rPr>
      </w:pP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  <w:r w:rsidRPr="008B138E">
        <w:rPr>
          <w:rFonts w:eastAsia="PMingLiU"/>
          <w:b/>
          <w:kern w:val="2"/>
          <w:sz w:val="24"/>
        </w:rPr>
        <w:t>Observation 4</w:t>
      </w:r>
      <w:r>
        <w:rPr>
          <w:rFonts w:eastAsia="PMingLiU"/>
          <w:kern w:val="2"/>
          <w:sz w:val="24"/>
        </w:rPr>
        <w:t>: For TM9 dual-layer MCS18, 4×4 with Medium Correlation A cannot achieve the maximum throughput; while, by enlarging the size/form factor, 4×8 with Medium Correlation B can achieve maximum if SNR is sufficiently high.</w:t>
      </w: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  <w:r>
        <w:rPr>
          <w:rFonts w:eastAsia="PMingLiU"/>
          <w:b/>
          <w:kern w:val="2"/>
          <w:sz w:val="24"/>
        </w:rPr>
        <w:t>Observation 5</w:t>
      </w:r>
      <w:r>
        <w:rPr>
          <w:rFonts w:eastAsia="PMingLiU"/>
          <w:kern w:val="2"/>
          <w:sz w:val="24"/>
        </w:rPr>
        <w:t>: For TM9 dual-layer MCS18, when SNR is greater than 30dB, 4×4 with Medium Correlation A obtains higher throughput than 4×8 with Medium Correlation A.</w:t>
      </w: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</w:p>
    <w:p w:rsidR="00EA33F6" w:rsidRPr="009C5814" w:rsidRDefault="00F34337" w:rsidP="00EA33F6">
      <w:pPr>
        <w:jc w:val="both"/>
        <w:rPr>
          <w:rFonts w:eastAsia="PMingLiU"/>
          <w:b/>
          <w:kern w:val="2"/>
          <w:sz w:val="24"/>
          <w:u w:val="single"/>
        </w:rPr>
      </w:pPr>
      <w:r w:rsidRPr="00F34337">
        <w:rPr>
          <w:rFonts w:eastAsia="PMingLiU"/>
          <w:b/>
          <w:kern w:val="2"/>
          <w:sz w:val="24"/>
        </w:rPr>
        <w:t xml:space="preserve">   </w:t>
      </w:r>
      <w:r>
        <w:rPr>
          <w:rFonts w:eastAsia="PMingLiU"/>
          <w:b/>
          <w:kern w:val="2"/>
          <w:sz w:val="24"/>
          <w:u w:val="single"/>
        </w:rPr>
        <w:t>Scenario (iii)</w:t>
      </w:r>
      <w:r w:rsidR="00EA33F6" w:rsidRPr="009C5814">
        <w:rPr>
          <w:rFonts w:eastAsia="PMingLiU"/>
          <w:b/>
          <w:kern w:val="2"/>
          <w:sz w:val="24"/>
          <w:u w:val="single"/>
        </w:rPr>
        <w:t xml:space="preserve">: </w:t>
      </w:r>
      <w:r w:rsidR="00EA33F6">
        <w:rPr>
          <w:rFonts w:eastAsia="PMingLiU"/>
          <w:b/>
          <w:kern w:val="2"/>
          <w:sz w:val="24"/>
          <w:u w:val="single"/>
        </w:rPr>
        <w:t>TM9 8</w:t>
      </w:r>
      <w:r w:rsidR="00EA33F6" w:rsidRPr="00152B10">
        <w:rPr>
          <w:rFonts w:eastAsia="PMingLiU"/>
          <w:b/>
          <w:kern w:val="2"/>
          <w:sz w:val="24"/>
          <w:u w:val="single"/>
        </w:rPr>
        <w:t xml:space="preserve">×8 </w:t>
      </w:r>
      <w:r w:rsidR="00EA33F6">
        <w:rPr>
          <w:rFonts w:eastAsia="PMingLiU"/>
          <w:b/>
          <w:kern w:val="2"/>
          <w:sz w:val="24"/>
          <w:u w:val="single"/>
        </w:rPr>
        <w:t>8</w:t>
      </w:r>
      <w:r w:rsidR="00EA33F6" w:rsidRPr="009C5814">
        <w:rPr>
          <w:rFonts w:eastAsia="PMingLiU"/>
          <w:b/>
          <w:kern w:val="2"/>
          <w:sz w:val="24"/>
          <w:u w:val="single"/>
        </w:rPr>
        <w:t>-layer Spatial Multiplexing</w:t>
      </w:r>
    </w:p>
    <w:p w:rsidR="00EA33F6" w:rsidRDefault="00EA33F6" w:rsidP="00EA33F6">
      <w:pPr>
        <w:widowControl w:val="0"/>
        <w:spacing w:after="0" w:line="360" w:lineRule="auto"/>
        <w:jc w:val="both"/>
        <w:rPr>
          <w:rFonts w:eastAsia="PMingLiU"/>
          <w:kern w:val="2"/>
          <w:sz w:val="24"/>
        </w:rPr>
      </w:pPr>
      <w:r>
        <w:rPr>
          <w:rFonts w:eastAsia="PMingLiU"/>
          <w:kern w:val="2"/>
          <w:sz w:val="24"/>
        </w:rPr>
        <w:t xml:space="preserve">In Scenario </w:t>
      </w:r>
      <w:r w:rsidR="00F34337">
        <w:rPr>
          <w:rFonts w:eastAsia="PMingLiU"/>
          <w:kern w:val="2"/>
          <w:sz w:val="24"/>
        </w:rPr>
        <w:t>(iii)</w:t>
      </w:r>
      <w:r>
        <w:rPr>
          <w:rFonts w:eastAsia="PMingLiU"/>
          <w:kern w:val="2"/>
          <w:sz w:val="24"/>
        </w:rPr>
        <w:t xml:space="preserve">, we consider cases for TM9 </w:t>
      </w:r>
      <w:r w:rsidRPr="00152B10">
        <w:rPr>
          <w:rFonts w:eastAsia="PMingLiU"/>
          <w:kern w:val="2"/>
          <w:sz w:val="24"/>
        </w:rPr>
        <w:t>8×8</w:t>
      </w:r>
      <w:r>
        <w:rPr>
          <w:rFonts w:eastAsia="PMingLiU"/>
          <w:kern w:val="2"/>
          <w:sz w:val="24"/>
        </w:rPr>
        <w:t xml:space="preserve"> </w:t>
      </w:r>
      <w:r w:rsidRPr="00152B10">
        <w:rPr>
          <w:rFonts w:eastAsia="PMingLiU"/>
          <w:kern w:val="2"/>
          <w:sz w:val="24"/>
        </w:rPr>
        <w:t>8-layer</w:t>
      </w:r>
      <w:r>
        <w:rPr>
          <w:rFonts w:eastAsia="PMingLiU"/>
          <w:kern w:val="2"/>
          <w:sz w:val="24"/>
        </w:rPr>
        <w:t xml:space="preserve"> </w:t>
      </w:r>
      <w:r w:rsidRPr="009E0F04">
        <w:rPr>
          <w:rFonts w:eastAsia="PMingLiU"/>
          <w:kern w:val="2"/>
          <w:sz w:val="24"/>
        </w:rPr>
        <w:t>Spatial Multiplexing</w:t>
      </w:r>
      <w:r>
        <w:rPr>
          <w:rFonts w:eastAsia="PMingLiU"/>
          <w:kern w:val="2"/>
          <w:sz w:val="24"/>
        </w:rPr>
        <w:t>, and the simulation assumptions are listed in Table 3 below.</w:t>
      </w:r>
    </w:p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kern w:val="2"/>
          <w:sz w:val="24"/>
        </w:rPr>
      </w:pPr>
      <w:r>
        <w:rPr>
          <w:rFonts w:eastAsia="PMingLiU"/>
          <w:kern w:val="2"/>
          <w:sz w:val="24"/>
        </w:rPr>
        <w:t xml:space="preserve">Table 3 Simulation Assumptions for Scenario 3 of TM 9 </w:t>
      </w:r>
      <w:r w:rsidRPr="00152B10">
        <w:rPr>
          <w:rFonts w:eastAsia="PMingLiU"/>
          <w:kern w:val="2"/>
          <w:sz w:val="24"/>
        </w:rPr>
        <w:t>8×8</w:t>
      </w:r>
      <w:r>
        <w:rPr>
          <w:rFonts w:eastAsia="PMingLiU"/>
          <w:kern w:val="2"/>
          <w:sz w:val="24"/>
        </w:rPr>
        <w:t xml:space="preserve"> 8-layer Spatial Multiplexing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Duplex Mode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FDD</w:t>
            </w:r>
          </w:p>
        </w:tc>
      </w:tr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Transmission Mode (TM)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9</w:t>
            </w:r>
          </w:p>
        </w:tc>
      </w:tr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lastRenderedPageBreak/>
              <w:t>System Bandwidth (MHz)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10</w:t>
            </w:r>
          </w:p>
        </w:tc>
      </w:tr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Propagation Condition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EPA5</w:t>
            </w:r>
          </w:p>
        </w:tc>
      </w:tr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MCS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17 (64QAM)</w:t>
            </w:r>
          </w:p>
        </w:tc>
      </w:tr>
      <w:tr w:rsidR="00EA33F6" w:rsidTr="00453B68"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Antenna Configuration</w:t>
            </w:r>
          </w:p>
        </w:tc>
        <w:tc>
          <w:tcPr>
            <w:tcW w:w="4675" w:type="dxa"/>
            <w:shd w:val="clear" w:color="auto" w:fill="auto"/>
          </w:tcPr>
          <w:p w:rsidR="00EA33F6" w:rsidRPr="00F6744E" w:rsidRDefault="00EA33F6" w:rsidP="00453B68">
            <w:pPr>
              <w:widowControl w:val="0"/>
              <w:spacing w:after="0" w:line="360" w:lineRule="auto"/>
              <w:jc w:val="center"/>
              <w:rPr>
                <w:rFonts w:ascii="CG Times (WN)" w:eastAsia="PMingLiU" w:hAnsi="CG Times (WN)"/>
                <w:kern w:val="2"/>
                <w:sz w:val="24"/>
              </w:rPr>
            </w:pPr>
            <w:r w:rsidRPr="00F6744E">
              <w:rPr>
                <w:rFonts w:ascii="CG Times (WN)" w:eastAsia="PMingLiU" w:hAnsi="CG Times (WN)"/>
                <w:kern w:val="2"/>
                <w:sz w:val="24"/>
              </w:rPr>
              <w:t>8×8</w:t>
            </w:r>
          </w:p>
        </w:tc>
      </w:tr>
    </w:tbl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noProof/>
          <w:kern w:val="2"/>
          <w:sz w:val="24"/>
          <w:lang w:val="en-US" w:eastAsia="zh-CN"/>
        </w:rPr>
      </w:pPr>
    </w:p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kern w:val="2"/>
          <w:sz w:val="24"/>
        </w:rPr>
      </w:pPr>
      <w:r w:rsidRPr="00D1602A"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>
            <wp:extent cx="4114800" cy="349885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49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3F6" w:rsidRDefault="00EA33F6" w:rsidP="00EA33F6">
      <w:pPr>
        <w:widowControl w:val="0"/>
        <w:spacing w:after="0" w:line="360" w:lineRule="auto"/>
        <w:jc w:val="center"/>
        <w:rPr>
          <w:rFonts w:eastAsia="PMingLiU"/>
          <w:kern w:val="2"/>
          <w:sz w:val="24"/>
        </w:rPr>
      </w:pPr>
      <w:r>
        <w:rPr>
          <w:rFonts w:eastAsia="PMingLiU"/>
          <w:kern w:val="2"/>
          <w:sz w:val="24"/>
        </w:rPr>
        <w:t xml:space="preserve">Fig.3 Normalized throughput performance for TM9 </w:t>
      </w:r>
      <w:r w:rsidRPr="00152B10">
        <w:rPr>
          <w:rFonts w:eastAsia="PMingLiU"/>
          <w:kern w:val="2"/>
          <w:sz w:val="24"/>
        </w:rPr>
        <w:t>8×8</w:t>
      </w:r>
      <w:r>
        <w:rPr>
          <w:rFonts w:eastAsia="PMingLiU"/>
          <w:kern w:val="2"/>
          <w:sz w:val="24"/>
        </w:rPr>
        <w:t xml:space="preserve"> 8-layer Spatial Multiplexing</w:t>
      </w:r>
    </w:p>
    <w:p w:rsidR="00956DB4" w:rsidRDefault="00956DB4" w:rsidP="00956DB4">
      <w:pPr>
        <w:widowControl w:val="0"/>
        <w:spacing w:after="0" w:line="360" w:lineRule="auto"/>
        <w:jc w:val="both"/>
        <w:rPr>
          <w:rFonts w:eastAsia="PMingLiU"/>
          <w:b/>
          <w:kern w:val="2"/>
          <w:sz w:val="24"/>
          <w:lang w:eastAsia="en-US"/>
        </w:rPr>
      </w:pPr>
    </w:p>
    <w:p w:rsidR="00956DB4" w:rsidRDefault="00956DB4" w:rsidP="00956DB4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 w:rsidRPr="00971CB1">
        <w:rPr>
          <w:rFonts w:eastAsia="PMingLiU"/>
          <w:b/>
          <w:kern w:val="2"/>
          <w:sz w:val="24"/>
          <w:lang w:eastAsia="en-US"/>
        </w:rPr>
        <w:t>Observation 6</w:t>
      </w:r>
      <w:r>
        <w:rPr>
          <w:rFonts w:eastAsia="PMingLiU"/>
          <w:kern w:val="2"/>
          <w:sz w:val="24"/>
          <w:lang w:eastAsia="en-US"/>
        </w:rPr>
        <w:t xml:space="preserve">: TM9 </w:t>
      </w:r>
      <w:r w:rsidRPr="00152B10">
        <w:rPr>
          <w:rFonts w:eastAsia="PMingLiU"/>
          <w:kern w:val="2"/>
          <w:sz w:val="24"/>
          <w:lang w:eastAsia="en-US"/>
        </w:rPr>
        <w:t>8×8</w:t>
      </w:r>
      <w:r>
        <w:rPr>
          <w:rFonts w:eastAsia="PMingLiU"/>
          <w:kern w:val="2"/>
          <w:sz w:val="24"/>
          <w:lang w:eastAsia="en-US"/>
        </w:rPr>
        <w:t xml:space="preserve"> 8-layer Spatial Multiplexing is very sensitive to the antenna correlation factor. In Fig.3, it shows that the maximum throughput for 64QAM MCS17 can be achieved when both correlation parameters α and β are zero. However, a very tiny increase in the correlation value, such as β = 10</w:t>
      </w:r>
      <w:r w:rsidRPr="00563E89">
        <w:rPr>
          <w:rFonts w:eastAsia="PMingLiU"/>
          <w:kern w:val="2"/>
          <w:sz w:val="24"/>
          <w:vertAlign w:val="superscript"/>
          <w:lang w:eastAsia="en-US"/>
        </w:rPr>
        <w:t>-6</w:t>
      </w:r>
      <w:r>
        <w:rPr>
          <w:rFonts w:eastAsia="PMingLiU"/>
          <w:kern w:val="2"/>
          <w:sz w:val="24"/>
          <w:lang w:eastAsia="en-US"/>
        </w:rPr>
        <w:t>, would bring dramatic degradation in throughput vs. SNR performance.</w:t>
      </w:r>
    </w:p>
    <w:p w:rsidR="00191358" w:rsidRDefault="00191358" w:rsidP="00956DB4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</w:p>
    <w:p w:rsidR="00EA33F6" w:rsidRDefault="00191358" w:rsidP="00191358">
      <w:pPr>
        <w:pStyle w:val="Heading2"/>
        <w:numPr>
          <w:ilvl w:val="0"/>
          <w:numId w:val="0"/>
        </w:numPr>
        <w:tabs>
          <w:tab w:val="clear" w:pos="851"/>
        </w:tabs>
        <w:overflowPunct/>
        <w:autoSpaceDE/>
        <w:autoSpaceDN/>
        <w:adjustRightInd/>
        <w:textAlignment w:val="auto"/>
        <w:rPr>
          <w:rFonts w:eastAsia="PMingLiU"/>
          <w:kern w:val="2"/>
          <w:sz w:val="24"/>
          <w:lang w:eastAsia="en-US"/>
        </w:rPr>
      </w:pPr>
      <w:r w:rsidRPr="00C26C79"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>PD</w:t>
      </w:r>
      <w:r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>CCH Scenarios</w:t>
      </w:r>
      <w:r w:rsidRPr="00C26C79"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>:</w:t>
      </w:r>
    </w:p>
    <w:p w:rsidR="00191358" w:rsidRDefault="00191358" w:rsidP="00EA33F6">
      <w:pPr>
        <w:rPr>
          <w:rFonts w:eastAsia="PMingLiU"/>
          <w:kern w:val="2"/>
          <w:sz w:val="24"/>
          <w:lang w:eastAsia="en-US"/>
        </w:rPr>
      </w:pPr>
    </w:p>
    <w:p w:rsidR="00191358" w:rsidRDefault="00191358" w:rsidP="00191358">
      <w:pPr>
        <w:jc w:val="center"/>
        <w:rPr>
          <w:rFonts w:eastAsia="PMingLiU"/>
          <w:kern w:val="2"/>
          <w:sz w:val="24"/>
          <w:lang w:eastAsia="en-US"/>
        </w:rPr>
      </w:pPr>
      <w:r w:rsidRPr="006E4B81">
        <w:rPr>
          <w:noProof/>
          <w:lang w:val="en-US" w:eastAsia="zh-CN"/>
        </w:rPr>
        <w:lastRenderedPageBreak/>
        <w:drawing>
          <wp:inline distT="0" distB="0" distL="0" distR="0" wp14:anchorId="20738F70" wp14:editId="0C5291A2">
            <wp:extent cx="2724912" cy="203911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912" cy="203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358" w:rsidRDefault="00191358" w:rsidP="00EA33F6">
      <w:pPr>
        <w:rPr>
          <w:rFonts w:eastAsia="PMingLiU"/>
          <w:kern w:val="2"/>
          <w:sz w:val="24"/>
          <w:lang w:eastAsia="en-US"/>
        </w:rPr>
      </w:pPr>
    </w:p>
    <w:p w:rsidR="00191358" w:rsidRDefault="00191358" w:rsidP="00191358">
      <w:pPr>
        <w:jc w:val="center"/>
        <w:rPr>
          <w:rFonts w:eastAsia="PMingLiU"/>
          <w:kern w:val="2"/>
          <w:sz w:val="24"/>
          <w:lang w:eastAsia="en-US"/>
        </w:rPr>
      </w:pPr>
      <w:r w:rsidRPr="00ED7EE8">
        <w:rPr>
          <w:noProof/>
          <w:lang w:val="en-US" w:eastAsia="zh-CN"/>
        </w:rPr>
        <w:drawing>
          <wp:inline distT="0" distB="0" distL="0" distR="0" wp14:anchorId="1F9BEFED" wp14:editId="3C502A45">
            <wp:extent cx="3072384" cy="2514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384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358" w:rsidRPr="00EA33F6" w:rsidRDefault="00191358" w:rsidP="00EA33F6">
      <w:pPr>
        <w:rPr>
          <w:rFonts w:eastAsia="PMingLiU"/>
          <w:kern w:val="2"/>
          <w:sz w:val="24"/>
          <w:lang w:eastAsia="en-US"/>
        </w:rPr>
      </w:pPr>
    </w:p>
    <w:p w:rsidR="00EA33F6" w:rsidRPr="00443F46" w:rsidRDefault="00EA33F6" w:rsidP="00EA33F6">
      <w:pPr>
        <w:rPr>
          <w:rFonts w:eastAsia="PMingLiU"/>
          <w:b/>
          <w:kern w:val="2"/>
          <w:sz w:val="32"/>
          <w:szCs w:val="32"/>
          <w:u w:val="single"/>
          <w:lang w:eastAsia="en-US"/>
        </w:rPr>
      </w:pPr>
      <w:r w:rsidRPr="00443F46">
        <w:rPr>
          <w:rFonts w:eastAsia="PMingLiU"/>
          <w:b/>
          <w:kern w:val="2"/>
          <w:sz w:val="32"/>
          <w:szCs w:val="32"/>
          <w:u w:val="single"/>
          <w:lang w:eastAsia="en-US"/>
        </w:rPr>
        <w:t>b. Company 2 simulation results</w:t>
      </w:r>
      <w:r w:rsidRPr="00C05022">
        <w:rPr>
          <w:rFonts w:eastAsia="PMingLiU"/>
          <w:kern w:val="2"/>
          <w:sz w:val="32"/>
          <w:szCs w:val="32"/>
          <w:lang w:eastAsia="en-US"/>
        </w:rPr>
        <w:t>:</w:t>
      </w:r>
    </w:p>
    <w:p w:rsidR="00EA33F6" w:rsidRPr="00443F46" w:rsidRDefault="00EA33F6" w:rsidP="00EA33F6">
      <w:pPr>
        <w:rPr>
          <w:rFonts w:eastAsia="PMingLiU"/>
          <w:kern w:val="2"/>
          <w:sz w:val="32"/>
          <w:szCs w:val="32"/>
          <w:lang w:eastAsia="en-US"/>
        </w:rPr>
      </w:pPr>
    </w:p>
    <w:p w:rsidR="00EA33F6" w:rsidRPr="00443F46" w:rsidRDefault="00EA33F6" w:rsidP="00EA33F6">
      <w:pPr>
        <w:rPr>
          <w:rFonts w:eastAsia="PMingLiU"/>
          <w:b/>
          <w:kern w:val="2"/>
          <w:sz w:val="32"/>
          <w:szCs w:val="32"/>
          <w:u w:val="single"/>
          <w:lang w:eastAsia="en-US"/>
        </w:rPr>
      </w:pPr>
      <w:r w:rsidRPr="00443F46">
        <w:rPr>
          <w:rFonts w:eastAsia="PMingLiU"/>
          <w:b/>
          <w:kern w:val="2"/>
          <w:sz w:val="32"/>
          <w:szCs w:val="32"/>
          <w:u w:val="single"/>
          <w:lang w:eastAsia="en-US"/>
        </w:rPr>
        <w:t>c. Company 3 simulation results</w:t>
      </w:r>
      <w:r w:rsidRPr="00C05022">
        <w:rPr>
          <w:rFonts w:eastAsia="PMingLiU"/>
          <w:kern w:val="2"/>
          <w:sz w:val="32"/>
          <w:szCs w:val="32"/>
          <w:lang w:eastAsia="en-US"/>
        </w:rPr>
        <w:t>:</w:t>
      </w:r>
    </w:p>
    <w:p w:rsidR="00EA33F6" w:rsidRDefault="00EA33F6" w:rsidP="00EA33F6">
      <w:pPr>
        <w:rPr>
          <w:rFonts w:eastAsia="PMingLiU"/>
          <w:kern w:val="2"/>
          <w:sz w:val="24"/>
          <w:lang w:eastAsia="en-US"/>
        </w:rPr>
      </w:pPr>
    </w:p>
    <w:p w:rsidR="00CF1D86" w:rsidRDefault="00CF1D86" w:rsidP="00CF1D8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End </w:t>
      </w:r>
      <w:r w:rsidRPr="001B661B">
        <w:rPr>
          <w:i/>
          <w:iCs/>
          <w:noProof/>
          <w:color w:val="0000FF"/>
        </w:rPr>
        <w:t xml:space="preserve">of </w:t>
      </w:r>
      <w:r>
        <w:rPr>
          <w:rFonts w:hint="eastAsia"/>
          <w:i/>
          <w:iCs/>
          <w:noProof/>
          <w:color w:val="0000FF"/>
          <w:lang w:eastAsia="zh-CN"/>
        </w:rPr>
        <w:t>first change</w:t>
      </w:r>
      <w:r w:rsidRPr="00C6105E">
        <w:rPr>
          <w:i/>
          <w:iCs/>
          <w:noProof/>
          <w:color w:val="FF0000"/>
        </w:rPr>
        <w:t xml:space="preserve"> </w:t>
      </w:r>
      <w:r>
        <w:rPr>
          <w:i/>
          <w:iCs/>
          <w:noProof/>
          <w:color w:val="0000FF"/>
        </w:rPr>
        <w:t>&gt;</w:t>
      </w:r>
    </w:p>
    <w:p w:rsidR="006E1B32" w:rsidRPr="00226358" w:rsidRDefault="006E1B32" w:rsidP="006E1B32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C05022" w:rsidRDefault="00C14B7F" w:rsidP="004547BA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bookmarkStart w:id="3" w:name="_Ref494112775"/>
      <w:bookmarkStart w:id="4" w:name="_Ref494113746"/>
      <w:r w:rsidRPr="00C14B7F">
        <w:rPr>
          <w:rFonts w:eastAsia="PMingLiU"/>
          <w:kern w:val="2"/>
          <w:sz w:val="24"/>
          <w:lang w:eastAsia="en-US"/>
        </w:rPr>
        <w:t xml:space="preserve">[1] RP-171491, “New </w:t>
      </w:r>
      <w:r w:rsidRPr="00C14B7F">
        <w:rPr>
          <w:rFonts w:eastAsia="PMingLiU" w:hint="eastAsia"/>
          <w:kern w:val="2"/>
          <w:sz w:val="24"/>
          <w:lang w:eastAsia="en-US"/>
        </w:rPr>
        <w:t>S</w:t>
      </w:r>
      <w:r w:rsidRPr="00C14B7F">
        <w:rPr>
          <w:rFonts w:eastAsia="PMingLiU"/>
          <w:kern w:val="2"/>
          <w:sz w:val="24"/>
          <w:lang w:eastAsia="en-US"/>
        </w:rPr>
        <w:t xml:space="preserve">I proposal: </w:t>
      </w:r>
      <w:r w:rsidRPr="00C14B7F">
        <w:rPr>
          <w:rFonts w:eastAsia="PMingLiU" w:hint="eastAsia"/>
          <w:kern w:val="2"/>
          <w:sz w:val="24"/>
          <w:lang w:eastAsia="en-US"/>
        </w:rPr>
        <w:t xml:space="preserve">Study on </w:t>
      </w:r>
      <w:r w:rsidRPr="00C14B7F">
        <w:rPr>
          <w:rFonts w:eastAsia="PMingLiU"/>
          <w:kern w:val="2"/>
          <w:sz w:val="24"/>
          <w:lang w:eastAsia="en-US"/>
        </w:rPr>
        <w:t>LTE DL 8Rx antenna ports”, Huawei, HiS</w:t>
      </w:r>
      <w:r w:rsidR="005D2E5A">
        <w:rPr>
          <w:rFonts w:eastAsia="PMingLiU"/>
          <w:kern w:val="2"/>
          <w:sz w:val="24"/>
          <w:lang w:eastAsia="en-US"/>
        </w:rPr>
        <w:t>ilicon, 3GPP RAN #76, June 2017.</w:t>
      </w:r>
    </w:p>
    <w:p w:rsidR="00C05022" w:rsidRDefault="00C05022" w:rsidP="004547BA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 w:rsidRPr="00C05022">
        <w:rPr>
          <w:rFonts w:eastAsia="PMingLiU"/>
          <w:kern w:val="2"/>
          <w:sz w:val="24"/>
          <w:lang w:eastAsia="en-US"/>
        </w:rPr>
        <w:t>[2] R4-1710400</w:t>
      </w:r>
      <w:r>
        <w:rPr>
          <w:rFonts w:eastAsia="PMingLiU"/>
          <w:kern w:val="2"/>
          <w:sz w:val="24"/>
          <w:lang w:eastAsia="en-US"/>
        </w:rPr>
        <w:t>,</w:t>
      </w:r>
      <w:r w:rsidRPr="00C05022">
        <w:rPr>
          <w:rFonts w:eastAsia="PMingLiU"/>
          <w:kern w:val="2"/>
          <w:sz w:val="24"/>
          <w:lang w:eastAsia="en-US"/>
        </w:rPr>
        <w:t xml:space="preserve"> </w:t>
      </w:r>
      <w:r>
        <w:rPr>
          <w:rFonts w:eastAsia="PMingLiU"/>
          <w:kern w:val="2"/>
          <w:sz w:val="24"/>
          <w:lang w:eastAsia="en-US"/>
        </w:rPr>
        <w:t>“</w:t>
      </w:r>
      <w:r w:rsidRPr="00C05022">
        <w:rPr>
          <w:rFonts w:eastAsia="PMingLiU"/>
          <w:kern w:val="2"/>
          <w:sz w:val="24"/>
          <w:lang w:eastAsia="en-US"/>
        </w:rPr>
        <w:t>PDSCH simulation results for 8Rx with transmit diversity</w:t>
      </w:r>
      <w:r>
        <w:rPr>
          <w:rFonts w:eastAsia="PMingLiU"/>
          <w:kern w:val="2"/>
          <w:sz w:val="24"/>
          <w:lang w:eastAsia="en-US"/>
        </w:rPr>
        <w:t xml:space="preserve">”, Intel Corporation, </w:t>
      </w:r>
      <w:r>
        <w:rPr>
          <w:rFonts w:eastAsia="PMingLiU"/>
          <w:kern w:val="2"/>
          <w:sz w:val="24"/>
          <w:lang w:eastAsia="en-US"/>
        </w:rPr>
        <w:lastRenderedPageBreak/>
        <w:t>October</w:t>
      </w:r>
      <w:r w:rsidRPr="005D2E5A">
        <w:rPr>
          <w:rFonts w:eastAsia="PMingLiU"/>
          <w:kern w:val="2"/>
          <w:sz w:val="24"/>
          <w:lang w:eastAsia="en-US"/>
        </w:rPr>
        <w:t xml:space="preserve"> 2017</w:t>
      </w:r>
      <w:r>
        <w:rPr>
          <w:rFonts w:eastAsia="PMingLiU"/>
          <w:kern w:val="2"/>
          <w:sz w:val="24"/>
          <w:lang w:eastAsia="en-US"/>
        </w:rPr>
        <w:t>.</w:t>
      </w:r>
    </w:p>
    <w:p w:rsidR="00C05022" w:rsidRDefault="00C05022" w:rsidP="004547BA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[3] </w:t>
      </w:r>
      <w:r w:rsidRPr="00C05022">
        <w:rPr>
          <w:rFonts w:eastAsia="PMingLiU"/>
          <w:kern w:val="2"/>
          <w:sz w:val="24"/>
          <w:lang w:eastAsia="en-US"/>
        </w:rPr>
        <w:t>R4-1710401</w:t>
      </w:r>
      <w:r>
        <w:rPr>
          <w:rFonts w:eastAsia="PMingLiU"/>
          <w:kern w:val="2"/>
          <w:sz w:val="24"/>
          <w:lang w:eastAsia="en-US"/>
        </w:rPr>
        <w:t>,</w:t>
      </w:r>
      <w:r w:rsidRPr="00C05022">
        <w:rPr>
          <w:rFonts w:eastAsia="PMingLiU"/>
          <w:kern w:val="2"/>
          <w:sz w:val="24"/>
          <w:lang w:eastAsia="en-US"/>
        </w:rPr>
        <w:t xml:space="preserve"> </w:t>
      </w:r>
      <w:r>
        <w:rPr>
          <w:rFonts w:eastAsia="PMingLiU"/>
          <w:kern w:val="2"/>
          <w:sz w:val="24"/>
          <w:lang w:eastAsia="en-US"/>
        </w:rPr>
        <w:t>“</w:t>
      </w:r>
      <w:r w:rsidRPr="00C05022">
        <w:rPr>
          <w:rFonts w:eastAsia="PMingLiU"/>
          <w:kern w:val="2"/>
          <w:sz w:val="24"/>
          <w:lang w:eastAsia="en-US"/>
        </w:rPr>
        <w:t>PDSCH simulation results for 8Rx with rank lower than or equal to 4</w:t>
      </w:r>
      <w:r>
        <w:rPr>
          <w:rFonts w:eastAsia="PMingLiU"/>
          <w:kern w:val="2"/>
          <w:sz w:val="24"/>
          <w:lang w:eastAsia="en-US"/>
        </w:rPr>
        <w:t>”, Intel Corporation, October</w:t>
      </w:r>
      <w:r w:rsidRPr="005D2E5A">
        <w:rPr>
          <w:rFonts w:eastAsia="PMingLiU"/>
          <w:kern w:val="2"/>
          <w:sz w:val="24"/>
          <w:lang w:eastAsia="en-US"/>
        </w:rPr>
        <w:t xml:space="preserve"> 2017</w:t>
      </w:r>
      <w:r>
        <w:rPr>
          <w:rFonts w:eastAsia="PMingLiU"/>
          <w:kern w:val="2"/>
          <w:sz w:val="24"/>
          <w:lang w:eastAsia="en-US"/>
        </w:rPr>
        <w:t>.</w:t>
      </w:r>
    </w:p>
    <w:p w:rsidR="00C05022" w:rsidRDefault="00C05022" w:rsidP="004547BA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[4] </w:t>
      </w:r>
      <w:r w:rsidRPr="00C05022">
        <w:rPr>
          <w:rFonts w:eastAsia="PMingLiU"/>
          <w:kern w:val="2"/>
          <w:sz w:val="24"/>
          <w:lang w:eastAsia="en-US"/>
        </w:rPr>
        <w:t>R4-1710402</w:t>
      </w:r>
      <w:r>
        <w:rPr>
          <w:rFonts w:eastAsia="PMingLiU"/>
          <w:kern w:val="2"/>
          <w:sz w:val="24"/>
          <w:lang w:eastAsia="en-US"/>
        </w:rPr>
        <w:t>,</w:t>
      </w:r>
      <w:r w:rsidRPr="00C05022">
        <w:rPr>
          <w:rFonts w:eastAsia="PMingLiU"/>
          <w:kern w:val="2"/>
          <w:sz w:val="24"/>
          <w:lang w:eastAsia="en-US"/>
        </w:rPr>
        <w:t xml:space="preserve"> </w:t>
      </w:r>
      <w:r>
        <w:rPr>
          <w:rFonts w:eastAsia="PMingLiU"/>
          <w:kern w:val="2"/>
          <w:sz w:val="24"/>
          <w:lang w:eastAsia="en-US"/>
        </w:rPr>
        <w:t>“</w:t>
      </w:r>
      <w:r w:rsidRPr="00C05022">
        <w:rPr>
          <w:rFonts w:eastAsia="PMingLiU"/>
          <w:kern w:val="2"/>
          <w:sz w:val="24"/>
          <w:lang w:eastAsia="en-US"/>
        </w:rPr>
        <w:t>PDSCH simulation results for 8Rx with rank higher than 4</w:t>
      </w:r>
      <w:r>
        <w:rPr>
          <w:rFonts w:eastAsia="PMingLiU"/>
          <w:kern w:val="2"/>
          <w:sz w:val="24"/>
          <w:lang w:eastAsia="en-US"/>
        </w:rPr>
        <w:t>”, Intel Corporation, October</w:t>
      </w:r>
      <w:r w:rsidRPr="005D2E5A">
        <w:rPr>
          <w:rFonts w:eastAsia="PMingLiU"/>
          <w:kern w:val="2"/>
          <w:sz w:val="24"/>
          <w:lang w:eastAsia="en-US"/>
        </w:rPr>
        <w:t xml:space="preserve"> 2017</w:t>
      </w:r>
      <w:r>
        <w:rPr>
          <w:rFonts w:eastAsia="PMingLiU"/>
          <w:kern w:val="2"/>
          <w:sz w:val="24"/>
          <w:lang w:eastAsia="en-US"/>
        </w:rPr>
        <w:t>.</w:t>
      </w:r>
    </w:p>
    <w:p w:rsidR="00C26C79" w:rsidRDefault="00C26C79" w:rsidP="004547BA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[5] </w:t>
      </w:r>
      <w:r w:rsidRPr="00C26C79">
        <w:rPr>
          <w:rFonts w:eastAsia="PMingLiU"/>
          <w:kern w:val="2"/>
          <w:sz w:val="24"/>
          <w:lang w:eastAsia="en-US"/>
        </w:rPr>
        <w:t>R4-1710403</w:t>
      </w:r>
      <w:r>
        <w:rPr>
          <w:rFonts w:eastAsia="PMingLiU"/>
          <w:kern w:val="2"/>
          <w:sz w:val="24"/>
          <w:lang w:eastAsia="en-US"/>
        </w:rPr>
        <w:t>,</w:t>
      </w:r>
      <w:r w:rsidRPr="00C26C79">
        <w:rPr>
          <w:rFonts w:eastAsia="PMingLiU"/>
          <w:kern w:val="2"/>
          <w:sz w:val="24"/>
          <w:lang w:eastAsia="en-US"/>
        </w:rPr>
        <w:t xml:space="preserve"> </w:t>
      </w:r>
      <w:r>
        <w:rPr>
          <w:rFonts w:eastAsia="PMingLiU"/>
          <w:kern w:val="2"/>
          <w:sz w:val="24"/>
          <w:lang w:eastAsia="en-US"/>
        </w:rPr>
        <w:t>“</w:t>
      </w:r>
      <w:r w:rsidRPr="00C26C79">
        <w:rPr>
          <w:rFonts w:eastAsia="PMingLiU"/>
          <w:kern w:val="2"/>
          <w:sz w:val="24"/>
          <w:lang w:eastAsia="en-US"/>
        </w:rPr>
        <w:t>PDSCH simulation results for 8Rx in static propagation channels</w:t>
      </w:r>
      <w:r>
        <w:rPr>
          <w:rFonts w:eastAsia="PMingLiU"/>
          <w:kern w:val="2"/>
          <w:sz w:val="24"/>
          <w:lang w:eastAsia="en-US"/>
        </w:rPr>
        <w:t>”, Intel Corporation, October</w:t>
      </w:r>
      <w:r w:rsidRPr="005D2E5A">
        <w:rPr>
          <w:rFonts w:eastAsia="PMingLiU"/>
          <w:kern w:val="2"/>
          <w:sz w:val="24"/>
          <w:lang w:eastAsia="en-US"/>
        </w:rPr>
        <w:t xml:space="preserve"> 2017</w:t>
      </w:r>
      <w:r>
        <w:rPr>
          <w:rFonts w:eastAsia="PMingLiU"/>
          <w:kern w:val="2"/>
          <w:sz w:val="24"/>
          <w:lang w:eastAsia="en-US"/>
        </w:rPr>
        <w:t>.</w:t>
      </w:r>
    </w:p>
    <w:p w:rsidR="00C05022" w:rsidRDefault="00C05022" w:rsidP="004547BA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[</w:t>
      </w:r>
      <w:r w:rsidR="00C26C79">
        <w:rPr>
          <w:rFonts w:eastAsia="PMingLiU"/>
          <w:kern w:val="2"/>
          <w:sz w:val="24"/>
          <w:lang w:eastAsia="en-US"/>
        </w:rPr>
        <w:t>6</w:t>
      </w:r>
      <w:r>
        <w:rPr>
          <w:rFonts w:eastAsia="PMingLiU"/>
          <w:kern w:val="2"/>
          <w:sz w:val="24"/>
          <w:lang w:eastAsia="en-US"/>
        </w:rPr>
        <w:t xml:space="preserve">] </w:t>
      </w:r>
      <w:r w:rsidRPr="00C05022">
        <w:rPr>
          <w:rFonts w:eastAsia="PMingLiU"/>
          <w:kern w:val="2"/>
          <w:sz w:val="24"/>
          <w:lang w:eastAsia="en-US"/>
        </w:rPr>
        <w:t>R4-1710399</w:t>
      </w:r>
      <w:r>
        <w:rPr>
          <w:rFonts w:eastAsia="PMingLiU"/>
          <w:kern w:val="2"/>
          <w:sz w:val="24"/>
          <w:lang w:eastAsia="en-US"/>
        </w:rPr>
        <w:t>,</w:t>
      </w:r>
      <w:r w:rsidRPr="00C05022">
        <w:rPr>
          <w:rFonts w:eastAsia="PMingLiU"/>
          <w:kern w:val="2"/>
          <w:sz w:val="24"/>
          <w:lang w:eastAsia="en-US"/>
        </w:rPr>
        <w:t xml:space="preserve"> </w:t>
      </w:r>
      <w:r>
        <w:rPr>
          <w:rFonts w:eastAsia="PMingLiU"/>
          <w:kern w:val="2"/>
          <w:sz w:val="24"/>
          <w:lang w:eastAsia="en-US"/>
        </w:rPr>
        <w:t>“</w:t>
      </w:r>
      <w:r w:rsidRPr="00C05022">
        <w:rPr>
          <w:rFonts w:eastAsia="PMingLiU"/>
          <w:kern w:val="2"/>
          <w:sz w:val="24"/>
          <w:lang w:eastAsia="en-US"/>
        </w:rPr>
        <w:t>Discussion on the antenna correlation impact on 8Rx scenarios</w:t>
      </w:r>
      <w:r>
        <w:rPr>
          <w:rFonts w:eastAsia="PMingLiU"/>
          <w:kern w:val="2"/>
          <w:sz w:val="24"/>
          <w:lang w:eastAsia="en-US"/>
        </w:rPr>
        <w:t>”, Intel Corporation, October</w:t>
      </w:r>
      <w:r w:rsidRPr="005D2E5A">
        <w:rPr>
          <w:rFonts w:eastAsia="PMingLiU"/>
          <w:kern w:val="2"/>
          <w:sz w:val="24"/>
          <w:lang w:eastAsia="en-US"/>
        </w:rPr>
        <w:t xml:space="preserve"> 2017</w:t>
      </w:r>
      <w:r>
        <w:rPr>
          <w:rFonts w:eastAsia="PMingLiU"/>
          <w:kern w:val="2"/>
          <w:sz w:val="24"/>
          <w:lang w:eastAsia="en-US"/>
        </w:rPr>
        <w:t>.</w:t>
      </w:r>
    </w:p>
    <w:p w:rsidR="0079123E" w:rsidRDefault="00191358" w:rsidP="004547BA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 w:rsidRPr="00191358">
        <w:rPr>
          <w:rFonts w:eastAsia="PMingLiU"/>
          <w:kern w:val="2"/>
          <w:sz w:val="24"/>
          <w:lang w:eastAsia="en-US"/>
        </w:rPr>
        <w:t xml:space="preserve">[7] R4-1710406, “PDCCH Performance Evaluation with 8Rx”, </w:t>
      </w:r>
      <w:r>
        <w:rPr>
          <w:rFonts w:eastAsia="PMingLiU"/>
          <w:kern w:val="2"/>
          <w:sz w:val="24"/>
          <w:lang w:eastAsia="en-US"/>
        </w:rPr>
        <w:t>Intel Corporation, October</w:t>
      </w:r>
      <w:r w:rsidRPr="005D2E5A">
        <w:rPr>
          <w:rFonts w:eastAsia="PMingLiU"/>
          <w:kern w:val="2"/>
          <w:sz w:val="24"/>
          <w:lang w:eastAsia="en-US"/>
        </w:rPr>
        <w:t xml:space="preserve"> 2017</w:t>
      </w:r>
      <w:r>
        <w:rPr>
          <w:rFonts w:eastAsia="PMingLiU"/>
          <w:kern w:val="2"/>
          <w:sz w:val="24"/>
          <w:lang w:eastAsia="en-US"/>
        </w:rPr>
        <w:t>.</w:t>
      </w:r>
      <w:bookmarkEnd w:id="3"/>
      <w:bookmarkEnd w:id="4"/>
    </w:p>
    <w:sectPr w:rsidR="00791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D7014"/>
    <w:multiLevelType w:val="hybridMultilevel"/>
    <w:tmpl w:val="064CEBC6"/>
    <w:lvl w:ilvl="0" w:tplc="9146A2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3A8F84">
      <w:start w:val="1"/>
      <w:numFmt w:val="bullet"/>
      <w:lvlText w:val="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2" w:tplc="2488EA60">
      <w:start w:val="3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D5035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D20E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1E7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3A0B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A86A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2B1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965B71"/>
    <w:multiLevelType w:val="hybridMultilevel"/>
    <w:tmpl w:val="A94C3B12"/>
    <w:lvl w:ilvl="0" w:tplc="143C7E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6F7149"/>
    <w:multiLevelType w:val="hybridMultilevel"/>
    <w:tmpl w:val="DACEA13C"/>
    <w:lvl w:ilvl="0" w:tplc="45BEDB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46A646D"/>
    <w:multiLevelType w:val="hybridMultilevel"/>
    <w:tmpl w:val="0F929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9" w15:restartNumberingAfterBreak="0">
    <w:nsid w:val="77E8528D"/>
    <w:multiLevelType w:val="hybridMultilevel"/>
    <w:tmpl w:val="818A0EE6"/>
    <w:lvl w:ilvl="0" w:tplc="F64EC9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44348"/>
    <w:rsid w:val="00045667"/>
    <w:rsid w:val="00050966"/>
    <w:rsid w:val="00084C59"/>
    <w:rsid w:val="000D3EBE"/>
    <w:rsid w:val="000E136C"/>
    <w:rsid w:val="000F788C"/>
    <w:rsid w:val="00120246"/>
    <w:rsid w:val="00132DD0"/>
    <w:rsid w:val="00152B10"/>
    <w:rsid w:val="00191358"/>
    <w:rsid w:val="001B7FE2"/>
    <w:rsid w:val="001C51CD"/>
    <w:rsid w:val="001D1F8B"/>
    <w:rsid w:val="0021314E"/>
    <w:rsid w:val="002F16F5"/>
    <w:rsid w:val="002F3262"/>
    <w:rsid w:val="002F7A3F"/>
    <w:rsid w:val="00306597"/>
    <w:rsid w:val="00352436"/>
    <w:rsid w:val="003618DE"/>
    <w:rsid w:val="003708F8"/>
    <w:rsid w:val="00373ECE"/>
    <w:rsid w:val="003803E3"/>
    <w:rsid w:val="003C60D7"/>
    <w:rsid w:val="00402A2E"/>
    <w:rsid w:val="00413FFF"/>
    <w:rsid w:val="0042163B"/>
    <w:rsid w:val="00425AB2"/>
    <w:rsid w:val="00443F46"/>
    <w:rsid w:val="004547BA"/>
    <w:rsid w:val="004A67B6"/>
    <w:rsid w:val="004A6E98"/>
    <w:rsid w:val="004C5DA4"/>
    <w:rsid w:val="00530AD7"/>
    <w:rsid w:val="00557D95"/>
    <w:rsid w:val="00563E89"/>
    <w:rsid w:val="0059057A"/>
    <w:rsid w:val="005B0558"/>
    <w:rsid w:val="005B680D"/>
    <w:rsid w:val="005C0089"/>
    <w:rsid w:val="005C2E50"/>
    <w:rsid w:val="005C7DC6"/>
    <w:rsid w:val="005D2E5A"/>
    <w:rsid w:val="00664B60"/>
    <w:rsid w:val="00664F36"/>
    <w:rsid w:val="00665D35"/>
    <w:rsid w:val="006E1B32"/>
    <w:rsid w:val="006F0A66"/>
    <w:rsid w:val="00702FD7"/>
    <w:rsid w:val="007636C4"/>
    <w:rsid w:val="0079123E"/>
    <w:rsid w:val="007A3894"/>
    <w:rsid w:val="007B485A"/>
    <w:rsid w:val="007D05F0"/>
    <w:rsid w:val="00826E2C"/>
    <w:rsid w:val="008B138E"/>
    <w:rsid w:val="008F15FB"/>
    <w:rsid w:val="00900F88"/>
    <w:rsid w:val="00956DB4"/>
    <w:rsid w:val="00971CB1"/>
    <w:rsid w:val="009A38F0"/>
    <w:rsid w:val="009C5814"/>
    <w:rsid w:val="009D43B8"/>
    <w:rsid w:val="00A16F16"/>
    <w:rsid w:val="00A5232E"/>
    <w:rsid w:val="00A53C94"/>
    <w:rsid w:val="00A80A27"/>
    <w:rsid w:val="00AA2E5F"/>
    <w:rsid w:val="00B40E5A"/>
    <w:rsid w:val="00B41717"/>
    <w:rsid w:val="00B5301A"/>
    <w:rsid w:val="00B6613F"/>
    <w:rsid w:val="00B90741"/>
    <w:rsid w:val="00C05022"/>
    <w:rsid w:val="00C10714"/>
    <w:rsid w:val="00C1469D"/>
    <w:rsid w:val="00C14B7F"/>
    <w:rsid w:val="00C20133"/>
    <w:rsid w:val="00C26C79"/>
    <w:rsid w:val="00C831E3"/>
    <w:rsid w:val="00C94987"/>
    <w:rsid w:val="00CA436B"/>
    <w:rsid w:val="00CA4B99"/>
    <w:rsid w:val="00CF1D86"/>
    <w:rsid w:val="00D50E58"/>
    <w:rsid w:val="00D545DA"/>
    <w:rsid w:val="00D6722A"/>
    <w:rsid w:val="00DF536D"/>
    <w:rsid w:val="00E3024E"/>
    <w:rsid w:val="00EA33F6"/>
    <w:rsid w:val="00F1529A"/>
    <w:rsid w:val="00F153C1"/>
    <w:rsid w:val="00F30188"/>
    <w:rsid w:val="00F31AE9"/>
    <w:rsid w:val="00F34337"/>
    <w:rsid w:val="00F35C03"/>
    <w:rsid w:val="00F7636D"/>
    <w:rsid w:val="00FC18CE"/>
    <w:rsid w:val="00FC212E"/>
    <w:rsid w:val="00FC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664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标题4"/>
    <w:basedOn w:val="Normal"/>
    <w:rsid w:val="00EA33F6"/>
    <w:pPr>
      <w:numPr>
        <w:numId w:val="8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3103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583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241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3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868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817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19363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204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4518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496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image" Target="media/image2.jpeg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5.e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24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jpeg"/><Relationship Id="rId10" Type="http://schemas.openxmlformats.org/officeDocument/2006/relationships/image" Target="media/image5.jpeg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oleObject" Target="embeddings/oleObject2.bin"/><Relationship Id="rId22" Type="http://schemas.openxmlformats.org/officeDocument/2006/relationships/image" Target="media/image12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9F8F2-5917-4EAF-A057-1DE596B1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12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65</cp:revision>
  <dcterms:created xsi:type="dcterms:W3CDTF">2017-10-01T04:19:00Z</dcterms:created>
  <dcterms:modified xsi:type="dcterms:W3CDTF">2017-11-17T22:04:00Z</dcterms:modified>
</cp:coreProperties>
</file>